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AA3741" w14:paraId="07F9974B" w14:textId="77777777" w:rsidTr="00E46539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bookmarkStart w:id="1" w:name="sub_1"/>
          <w:p w14:paraId="4CF57338" w14:textId="77777777" w:rsidR="004D2C7A" w:rsidRPr="00AA3741" w:rsidRDefault="004D2C7A" w:rsidP="00E46539">
            <w:pPr>
              <w:spacing w:line="120" w:lineRule="atLeast"/>
              <w:ind w:firstLine="2294"/>
              <w:rPr>
                <w:szCs w:val="28"/>
              </w:rPr>
            </w:pPr>
            <w:r w:rsidRPr="00AA3741">
              <w:rPr>
                <w:szCs w:val="28"/>
              </w:rPr>
              <w:object w:dxaOrig="5464" w:dyaOrig="6565" w14:anchorId="625E69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57.75pt" o:ole="">
                  <v:imagedata r:id="rId8" o:title="" gain="79922f" blacklevel="5898f" grayscale="t"/>
                </v:shape>
                <o:OLEObject Type="Embed" ProgID="CorelDRAW.Graphic.11" ShapeID="_x0000_i1025" DrawAspect="Content" ObjectID="_1825590218" r:id="rId9"/>
              </w:object>
            </w:r>
          </w:p>
          <w:p w14:paraId="7F52149D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0AEDD31C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60C88740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2061416C" w14:textId="77777777" w:rsidTr="00E46539">
        <w:trPr>
          <w:trHeight w:val="256"/>
        </w:trPr>
        <w:tc>
          <w:tcPr>
            <w:tcW w:w="5237" w:type="dxa"/>
            <w:vMerge/>
          </w:tcPr>
          <w:p w14:paraId="0D2DC116" w14:textId="77777777" w:rsidR="004D2C7A" w:rsidRPr="00AA3741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2F551C3F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6F2959A7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66F80640" w14:textId="77777777" w:rsidTr="00E46539">
        <w:trPr>
          <w:trHeight w:val="241"/>
        </w:trPr>
        <w:tc>
          <w:tcPr>
            <w:tcW w:w="5237" w:type="dxa"/>
          </w:tcPr>
          <w:p w14:paraId="4E17997C" w14:textId="77777777" w:rsidR="004D2C7A" w:rsidRPr="00AA3741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 w:rsidRPr="00AA3741">
              <w:rPr>
                <w:sz w:val="20"/>
              </w:rPr>
              <w:t>МУНИЦИПАЛЬНОЕ  ОБРАЗОВАНИЕ</w:t>
            </w:r>
          </w:p>
          <w:p w14:paraId="7A680E4C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ГОРОДСКОЙ ОКРУГ СУРГУТ</w:t>
            </w:r>
          </w:p>
          <w:p w14:paraId="04F97B2A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ХАНТЫ-МАНСИЙСКОГО</w:t>
            </w:r>
          </w:p>
          <w:p w14:paraId="71F6AFFB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АВТОНОМНОГО ОКРУГА – ЮГРЫ</w:t>
            </w:r>
          </w:p>
          <w:p w14:paraId="1FCA1317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264B2A34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C9EE65B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655E6F21" w14:textId="77777777" w:rsidTr="00E46539">
        <w:trPr>
          <w:trHeight w:val="179"/>
        </w:trPr>
        <w:tc>
          <w:tcPr>
            <w:tcW w:w="5237" w:type="dxa"/>
          </w:tcPr>
          <w:p w14:paraId="5414B33E" w14:textId="77777777" w:rsidR="004D2C7A" w:rsidRPr="00AA3741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AA3741">
              <w:rPr>
                <w:sz w:val="22"/>
              </w:rPr>
              <w:t>АДМИНИСТРАЦИЯ  ГОРОДА</w:t>
            </w:r>
          </w:p>
          <w:p w14:paraId="392D443D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189FB586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42039598" w14:textId="77777777" w:rsidR="008A30A2" w:rsidRDefault="008A30A2" w:rsidP="00E45A69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Начальнику </w:t>
            </w:r>
            <w:bookmarkStart w:id="2" w:name="_Hlk189595327"/>
            <w:r w:rsidRPr="008A30A2">
              <w:rPr>
                <w:szCs w:val="28"/>
              </w:rPr>
              <w:t>управлени</w:t>
            </w:r>
            <w:r>
              <w:rPr>
                <w:szCs w:val="28"/>
              </w:rPr>
              <w:t>я</w:t>
            </w:r>
            <w:r w:rsidRPr="008A30A2">
              <w:rPr>
                <w:szCs w:val="28"/>
              </w:rPr>
              <w:t xml:space="preserve"> потребительского рынка </w:t>
            </w:r>
          </w:p>
          <w:p w14:paraId="1E8EBFBD" w14:textId="77777777" w:rsidR="004D2C7A" w:rsidRPr="00AA3741" w:rsidRDefault="008A30A2" w:rsidP="00E45A69">
            <w:pPr>
              <w:rPr>
                <w:szCs w:val="28"/>
              </w:rPr>
            </w:pPr>
            <w:r w:rsidRPr="008A30A2">
              <w:rPr>
                <w:szCs w:val="28"/>
              </w:rPr>
              <w:t xml:space="preserve">и защиты прав потребителей </w:t>
            </w:r>
            <w:bookmarkEnd w:id="2"/>
            <w:r>
              <w:rPr>
                <w:szCs w:val="28"/>
              </w:rPr>
              <w:t xml:space="preserve">Д.А. </w:t>
            </w:r>
            <w:proofErr w:type="spellStart"/>
            <w:r>
              <w:rPr>
                <w:szCs w:val="28"/>
              </w:rPr>
              <w:t>Гавриковой</w:t>
            </w:r>
            <w:proofErr w:type="spellEnd"/>
          </w:p>
        </w:tc>
      </w:tr>
      <w:tr w:rsidR="004D2C7A" w:rsidRPr="00AA3741" w14:paraId="71FE50CF" w14:textId="77777777" w:rsidTr="00E46539">
        <w:trPr>
          <w:trHeight w:val="269"/>
        </w:trPr>
        <w:tc>
          <w:tcPr>
            <w:tcW w:w="5237" w:type="dxa"/>
          </w:tcPr>
          <w:p w14:paraId="72DA2B0A" w14:textId="77777777" w:rsidR="004D2C7A" w:rsidRPr="00AA3741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AA3741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36B2079C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AA3741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66DAB194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6EDB66A9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7120D9CB" w14:textId="77777777" w:rsidTr="00E46539">
        <w:trPr>
          <w:trHeight w:val="231"/>
        </w:trPr>
        <w:tc>
          <w:tcPr>
            <w:tcW w:w="5237" w:type="dxa"/>
          </w:tcPr>
          <w:p w14:paraId="446F194C" w14:textId="77777777" w:rsidR="004D2C7A" w:rsidRPr="00AA3741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ул. Энгельса, 8, г. Сургут</w:t>
            </w:r>
          </w:p>
          <w:p w14:paraId="752A5B70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Тюменская область, Ханты-Мансийский</w:t>
            </w:r>
          </w:p>
          <w:p w14:paraId="7502C7ED" w14:textId="77777777" w:rsidR="004D2C7A" w:rsidRPr="00AA3741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автономный округ – Югра, 628400</w:t>
            </w:r>
          </w:p>
          <w:p w14:paraId="06BCD333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Тел. (3462)52-22-56</w:t>
            </w:r>
          </w:p>
          <w:p w14:paraId="14FF07FF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  <w:lang w:val="en-US"/>
              </w:rPr>
              <w:t>E</w:t>
            </w:r>
            <w:r w:rsidRPr="00AA3741">
              <w:rPr>
                <w:sz w:val="20"/>
              </w:rPr>
              <w:t>-</w:t>
            </w:r>
            <w:r w:rsidRPr="00AA3741">
              <w:rPr>
                <w:sz w:val="20"/>
                <w:lang w:val="en-US"/>
              </w:rPr>
              <w:t>mail</w:t>
            </w:r>
            <w:r w:rsidRPr="00AA3741">
              <w:rPr>
                <w:sz w:val="20"/>
              </w:rPr>
              <w:t xml:space="preserve">: </w:t>
            </w:r>
            <w:r w:rsidRPr="00AA3741">
              <w:rPr>
                <w:sz w:val="20"/>
                <w:lang w:val="en-US"/>
              </w:rPr>
              <w:t>business</w:t>
            </w:r>
            <w:r w:rsidRPr="00AA3741">
              <w:rPr>
                <w:sz w:val="20"/>
              </w:rPr>
              <w:t>@</w:t>
            </w:r>
            <w:proofErr w:type="spellStart"/>
            <w:r w:rsidRPr="00AA3741">
              <w:rPr>
                <w:sz w:val="20"/>
                <w:lang w:val="en-US"/>
              </w:rPr>
              <w:t>admsurgut</w:t>
            </w:r>
            <w:proofErr w:type="spellEnd"/>
            <w:r w:rsidRPr="00AA3741">
              <w:rPr>
                <w:sz w:val="20"/>
              </w:rPr>
              <w:t>.</w:t>
            </w:r>
            <w:proofErr w:type="spellStart"/>
            <w:r w:rsidRPr="00AA3741">
              <w:rPr>
                <w:sz w:val="20"/>
                <w:lang w:val="en-US"/>
              </w:rPr>
              <w:t>ru</w:t>
            </w:r>
            <w:proofErr w:type="spellEnd"/>
          </w:p>
          <w:p w14:paraId="16E28B85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C0F248B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3BF996F4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47076D" w14:paraId="41978A4F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47076D" w14:paraId="1A74E99F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145021B5" w14:textId="77777777" w:rsidR="004D2C7A" w:rsidRPr="0047076D" w:rsidRDefault="004D2C7A" w:rsidP="0047076D">
                  <w:pPr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129D207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1C6B3601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8038793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47076D" w14:paraId="23410CAE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12333CBA" w14:textId="77777777" w:rsidR="004D2C7A" w:rsidRPr="0047076D" w:rsidRDefault="004D2C7A" w:rsidP="0047076D">
                  <w:pPr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2AD5561" w14:textId="38031926" w:rsidR="004D2C7A" w:rsidRPr="0047076D" w:rsidRDefault="00D50B3D" w:rsidP="00AB4252">
                  <w:pPr>
                    <w:jc w:val="center"/>
                    <w:rPr>
                      <w:sz w:val="22"/>
                    </w:rPr>
                  </w:pPr>
                  <w:r w:rsidRPr="00D50B3D">
                    <w:rPr>
                      <w:sz w:val="22"/>
                    </w:rPr>
                    <w:t>01-108-</w:t>
                  </w:r>
                  <w:r w:rsidR="00AB4252">
                    <w:rPr>
                      <w:sz w:val="22"/>
                    </w:rPr>
                    <w:t>1868</w:t>
                  </w:r>
                  <w:r w:rsidRPr="00D50B3D">
                    <w:rPr>
                      <w:sz w:val="22"/>
                    </w:rPr>
                    <w:t>/П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5EB151B6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398AD66" w14:textId="5F86BF52" w:rsidR="004D2C7A" w:rsidRPr="008A30A2" w:rsidRDefault="00AB4252" w:rsidP="00AB4252">
                  <w:pPr>
                    <w:jc w:val="center"/>
                    <w:rPr>
                      <w:sz w:val="22"/>
                      <w:highlight w:val="yellow"/>
                    </w:rPr>
                  </w:pPr>
                  <w:r>
                    <w:rPr>
                      <w:sz w:val="22"/>
                    </w:rPr>
                    <w:t>21</w:t>
                  </w:r>
                  <w:r w:rsidR="00D50B3D" w:rsidRPr="00D50B3D">
                    <w:rPr>
                      <w:sz w:val="22"/>
                    </w:rPr>
                    <w:t>.</w:t>
                  </w:r>
                  <w:r>
                    <w:rPr>
                      <w:sz w:val="22"/>
                    </w:rPr>
                    <w:t>04</w:t>
                  </w:r>
                  <w:r w:rsidR="00D50B3D" w:rsidRPr="00D50B3D">
                    <w:rPr>
                      <w:sz w:val="22"/>
                    </w:rPr>
                    <w:t>.</w:t>
                  </w:r>
                  <w:r w:rsidR="00FA199E" w:rsidRPr="00D50B3D">
                    <w:rPr>
                      <w:sz w:val="22"/>
                    </w:rPr>
                    <w:t>202</w:t>
                  </w:r>
                  <w:r>
                    <w:rPr>
                      <w:sz w:val="22"/>
                    </w:rPr>
                    <w:t>5</w:t>
                  </w:r>
                </w:p>
              </w:tc>
            </w:tr>
          </w:tbl>
          <w:p w14:paraId="119034E6" w14:textId="77777777" w:rsidR="004D2C7A" w:rsidRPr="0047076D" w:rsidRDefault="004D2C7A" w:rsidP="0047076D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644A0C2E" w14:textId="77777777" w:rsidR="004D2C7A" w:rsidRPr="0047076D" w:rsidRDefault="004D2C7A" w:rsidP="0047076D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07C23C7F" w14:textId="77777777" w:rsidR="004D2C7A" w:rsidRPr="0047076D" w:rsidRDefault="004D2C7A" w:rsidP="0047076D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6DA1DF0C" w14:textId="77777777" w:rsidR="00816DE4" w:rsidRPr="00434CD3" w:rsidRDefault="00862608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Положительное </w:t>
      </w:r>
      <w:r w:rsidR="00816DE4" w:rsidRPr="00434CD3">
        <w:rPr>
          <w:rFonts w:eastAsia="Times New Roman" w:cs="Times New Roman"/>
          <w:szCs w:val="28"/>
          <w:lang w:eastAsia="ru-RU"/>
        </w:rPr>
        <w:t>заключение</w:t>
      </w:r>
    </w:p>
    <w:p w14:paraId="75F6D434" w14:textId="77777777" w:rsidR="00816DE4" w:rsidRPr="00434CD3" w:rsidRDefault="00816DE4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1937D10B" w14:textId="77777777" w:rsidR="00816DE4" w:rsidRPr="00434CD3" w:rsidRDefault="00816DE4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0D5B5A1B" w14:textId="77777777" w:rsidR="00816DE4" w:rsidRPr="00434CD3" w:rsidRDefault="00816DE4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049C7FC0" w14:textId="77777777" w:rsidR="00816DE4" w:rsidRPr="00434CD3" w:rsidRDefault="00816DE4" w:rsidP="00A32032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Управление </w:t>
      </w:r>
      <w:r w:rsidR="003B43A5" w:rsidRPr="00434CD3">
        <w:rPr>
          <w:rFonts w:eastAsia="Times New Roman" w:cs="Times New Roman"/>
          <w:szCs w:val="28"/>
          <w:lang w:eastAsia="ru-RU"/>
        </w:rPr>
        <w:t>инвестиций</w:t>
      </w:r>
      <w:r w:rsidR="00344F96" w:rsidRPr="00434CD3">
        <w:rPr>
          <w:rFonts w:eastAsia="Times New Roman" w:cs="Times New Roman"/>
          <w:szCs w:val="28"/>
          <w:lang w:eastAsia="ru-RU"/>
        </w:rPr>
        <w:t>,</w:t>
      </w:r>
      <w:r w:rsidRPr="00434CD3">
        <w:rPr>
          <w:rFonts w:eastAsia="Times New Roman" w:cs="Times New Roman"/>
          <w:szCs w:val="28"/>
          <w:lang w:eastAsia="ru-RU"/>
        </w:rPr>
        <w:t xml:space="preserve"> </w:t>
      </w:r>
      <w:r w:rsidR="003B43A5" w:rsidRPr="00434CD3">
        <w:rPr>
          <w:rFonts w:eastAsia="Times New Roman" w:cs="Times New Roman"/>
          <w:szCs w:val="28"/>
          <w:lang w:eastAsia="ru-RU"/>
        </w:rPr>
        <w:t>развития предпринимательства</w:t>
      </w:r>
      <w:r w:rsidRPr="00434CD3">
        <w:rPr>
          <w:rFonts w:eastAsia="Times New Roman" w:cs="Times New Roman"/>
          <w:szCs w:val="28"/>
          <w:lang w:eastAsia="ru-RU"/>
        </w:rPr>
        <w:t xml:space="preserve"> </w:t>
      </w:r>
      <w:r w:rsidR="00344F96" w:rsidRPr="00434CD3">
        <w:rPr>
          <w:rFonts w:eastAsia="Times New Roman" w:cs="Times New Roman"/>
          <w:szCs w:val="28"/>
          <w:lang w:eastAsia="ru-RU"/>
        </w:rPr>
        <w:t xml:space="preserve">и туризма </w:t>
      </w:r>
      <w:r w:rsidRPr="00434CD3">
        <w:rPr>
          <w:rFonts w:eastAsia="Times New Roman" w:cs="Times New Roman"/>
          <w:szCs w:val="28"/>
          <w:lang w:eastAsia="ru-RU"/>
        </w:rPr>
        <w:t xml:space="preserve">Администрации города (далее – уполномоченный орган) в соответствии </w:t>
      </w:r>
      <w:hyperlink r:id="rId10" w:history="1"/>
      <w:r w:rsidRPr="00434CD3">
        <w:rPr>
          <w:rFonts w:eastAsia="Times New Roman" w:cs="Arial"/>
          <w:szCs w:val="28"/>
          <w:lang w:eastAsia="ru-RU"/>
        </w:rPr>
        <w:t xml:space="preserve"> порядком </w:t>
      </w:r>
      <w:r w:rsidRPr="00434CD3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434CD3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4E3F41" w:rsidRPr="00434CD3">
        <w:rPr>
          <w:rFonts w:eastAsia="Times New Roman" w:cs="Arial"/>
          <w:szCs w:val="28"/>
          <w:lang w:eastAsia="ru-RU"/>
        </w:rPr>
        <w:t>05.09.2017</w:t>
      </w:r>
      <w:r w:rsidRPr="00434CD3">
        <w:rPr>
          <w:rFonts w:eastAsia="Times New Roman" w:cs="Arial"/>
          <w:szCs w:val="28"/>
          <w:lang w:eastAsia="ru-RU"/>
        </w:rPr>
        <w:t xml:space="preserve"> № </w:t>
      </w:r>
      <w:r w:rsidR="004E3F41" w:rsidRPr="00434CD3">
        <w:rPr>
          <w:rFonts w:eastAsia="Times New Roman" w:cs="Arial"/>
          <w:szCs w:val="28"/>
          <w:lang w:eastAsia="ru-RU"/>
        </w:rPr>
        <w:t>137</w:t>
      </w:r>
      <w:r w:rsidRPr="00434CD3">
        <w:rPr>
          <w:rFonts w:eastAsia="Times New Roman" w:cs="Times New Roman"/>
          <w:szCs w:val="28"/>
          <w:lang w:eastAsia="ru-RU"/>
        </w:rPr>
        <w:t xml:space="preserve">, рассмотрев </w:t>
      </w:r>
      <w:r w:rsidR="00304ED0" w:rsidRPr="00434CD3">
        <w:rPr>
          <w:rFonts w:eastAsia="Calibri" w:cs="Times New Roman"/>
          <w:i/>
          <w:szCs w:val="28"/>
          <w:u w:val="single"/>
        </w:rPr>
        <w:t>проект</w:t>
      </w:r>
      <w:r w:rsidR="00893BCD" w:rsidRPr="00434CD3">
        <w:rPr>
          <w:rFonts w:eastAsia="Calibri" w:cs="Times New Roman"/>
          <w:i/>
          <w:szCs w:val="28"/>
          <w:u w:val="single"/>
        </w:rPr>
        <w:t xml:space="preserve"> </w:t>
      </w:r>
      <w:r w:rsidR="008A30A2" w:rsidRPr="00434CD3">
        <w:rPr>
          <w:rFonts w:eastAsia="Calibri" w:cs="Times New Roman"/>
          <w:i/>
          <w:szCs w:val="28"/>
          <w:u w:val="single"/>
        </w:rPr>
        <w:t>постановления Администрации города «О внесении изменений в постановление Администрации города от 09.11.2017 № 9589 «О размещении нестационарных торговых объектов на территории города Сургута»</w:t>
      </w:r>
      <w:r w:rsidRPr="00434CD3">
        <w:rPr>
          <w:rFonts w:eastAsia="Times New Roman" w:cs="Times New Roman"/>
          <w:i/>
          <w:sz w:val="20"/>
          <w:szCs w:val="20"/>
          <w:lang w:eastAsia="ru-RU"/>
        </w:rPr>
        <w:t>,</w:t>
      </w:r>
      <w:r w:rsidR="00821A09" w:rsidRPr="00434CD3"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пояснительную записку</w:t>
      </w:r>
      <w:r w:rsidR="00304ED0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к нему, сводный отчет</w:t>
      </w:r>
      <w:r w:rsidR="0015524A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 xml:space="preserve">об </w:t>
      </w:r>
      <w:r w:rsidR="00E45A69" w:rsidRPr="00434CD3">
        <w:rPr>
          <w:rFonts w:eastAsia="Times New Roman" w:cs="Times New Roman"/>
          <w:szCs w:val="28"/>
          <w:lang w:eastAsia="ru-RU"/>
        </w:rPr>
        <w:t>оценке регулирующего воздействия (далее – ОРВ)</w:t>
      </w:r>
      <w:r w:rsidRPr="00434CD3">
        <w:rPr>
          <w:rFonts w:eastAsia="Times New Roman" w:cs="Times New Roman"/>
          <w:szCs w:val="28"/>
          <w:lang w:eastAsia="ru-RU"/>
        </w:rPr>
        <w:t xml:space="preserve"> </w:t>
      </w:r>
      <w:r w:rsidR="0015524A" w:rsidRPr="00434CD3">
        <w:rPr>
          <w:rFonts w:eastAsia="Times New Roman" w:cs="Times New Roman"/>
          <w:szCs w:val="28"/>
          <w:lang w:eastAsia="ru-RU"/>
        </w:rPr>
        <w:t xml:space="preserve">                                              </w:t>
      </w:r>
      <w:r w:rsidRPr="00434CD3">
        <w:rPr>
          <w:rFonts w:eastAsia="Times New Roman" w:cs="Times New Roman"/>
          <w:szCs w:val="28"/>
          <w:lang w:eastAsia="ru-RU"/>
        </w:rPr>
        <w:t xml:space="preserve">проекта </w:t>
      </w:r>
      <w:r w:rsidR="00E45A69" w:rsidRPr="00434CD3">
        <w:rPr>
          <w:rFonts w:eastAsia="Times New Roman" w:cs="Times New Roman"/>
          <w:szCs w:val="28"/>
          <w:lang w:eastAsia="ru-RU"/>
        </w:rPr>
        <w:t xml:space="preserve">муниципального </w:t>
      </w:r>
      <w:r w:rsidRPr="00434CD3">
        <w:rPr>
          <w:rFonts w:eastAsia="Times New Roman" w:cs="Times New Roman"/>
          <w:spacing w:val="-6"/>
          <w:szCs w:val="28"/>
          <w:lang w:eastAsia="ru-RU"/>
        </w:rPr>
        <w:t>нормативного правового акта и свод предложений</w:t>
      </w:r>
      <w:r w:rsidR="00671BA0" w:rsidRPr="00434CD3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="00E45A69" w:rsidRPr="00434CD3">
        <w:rPr>
          <w:rFonts w:eastAsia="Times New Roman" w:cs="Times New Roman"/>
          <w:spacing w:val="-6"/>
          <w:szCs w:val="28"/>
          <w:lang w:eastAsia="ru-RU"/>
        </w:rPr>
        <w:t xml:space="preserve">                                </w:t>
      </w:r>
      <w:r w:rsidRPr="00434CD3">
        <w:rPr>
          <w:rFonts w:eastAsia="Times New Roman" w:cs="Times New Roman"/>
          <w:spacing w:val="-6"/>
          <w:szCs w:val="28"/>
          <w:lang w:eastAsia="ru-RU"/>
        </w:rPr>
        <w:t>о результата</w:t>
      </w:r>
      <w:r w:rsidR="0003113F" w:rsidRPr="00434CD3">
        <w:rPr>
          <w:rFonts w:eastAsia="Times New Roman" w:cs="Times New Roman"/>
          <w:spacing w:val="-6"/>
          <w:szCs w:val="28"/>
          <w:lang w:eastAsia="ru-RU"/>
        </w:rPr>
        <w:t>х проведения</w:t>
      </w:r>
      <w:r w:rsidRPr="00434CD3">
        <w:rPr>
          <w:rFonts w:eastAsia="Times New Roman" w:cs="Times New Roman"/>
          <w:spacing w:val="-6"/>
          <w:szCs w:val="28"/>
          <w:lang w:eastAsia="ru-RU"/>
        </w:rPr>
        <w:t xml:space="preserve"> публичных консультаций,</w:t>
      </w:r>
      <w:r w:rsidR="004E3F41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 xml:space="preserve">подготовленные </w:t>
      </w:r>
      <w:r w:rsidR="00A32032" w:rsidRPr="00434CD3">
        <w:rPr>
          <w:rFonts w:cs="Times New Roman"/>
          <w:i/>
          <w:szCs w:val="28"/>
        </w:rPr>
        <w:t xml:space="preserve">управлением потребительского рынка и защиты прав потребителей </w:t>
      </w:r>
      <w:r w:rsidR="00304ED0" w:rsidRPr="00434CD3">
        <w:rPr>
          <w:rFonts w:eastAsia="Times New Roman" w:cs="Times New Roman"/>
          <w:i/>
          <w:szCs w:val="28"/>
          <w:lang w:eastAsia="ru-RU"/>
        </w:rPr>
        <w:t>Администраци</w:t>
      </w:r>
      <w:r w:rsidR="00A32032" w:rsidRPr="00434CD3">
        <w:rPr>
          <w:rFonts w:eastAsia="Times New Roman" w:cs="Times New Roman"/>
          <w:i/>
          <w:szCs w:val="28"/>
          <w:lang w:eastAsia="ru-RU"/>
        </w:rPr>
        <w:t>и</w:t>
      </w:r>
      <w:r w:rsidR="00304ED0" w:rsidRPr="00434CD3">
        <w:rPr>
          <w:rFonts w:eastAsia="Times New Roman" w:cs="Times New Roman"/>
          <w:i/>
          <w:szCs w:val="28"/>
          <w:lang w:eastAsia="ru-RU"/>
        </w:rPr>
        <w:t xml:space="preserve"> города</w:t>
      </w:r>
      <w:r w:rsidR="00467BA2" w:rsidRPr="00434CD3">
        <w:rPr>
          <w:rFonts w:eastAsia="Times New Roman" w:cs="Times New Roman"/>
          <w:i/>
          <w:szCs w:val="28"/>
          <w:lang w:eastAsia="ru-RU"/>
        </w:rPr>
        <w:t>,</w:t>
      </w:r>
      <w:r w:rsidR="004E3F41" w:rsidRPr="00434CD3">
        <w:rPr>
          <w:rFonts w:eastAsia="Times New Roman" w:cs="Times New Roman"/>
          <w:i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02DD963C" w14:textId="70560316" w:rsidR="00816DE4" w:rsidRPr="00434CD3" w:rsidRDefault="00816DE4" w:rsidP="0047076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3" w:name="Par647"/>
      <w:bookmarkEnd w:id="3"/>
      <w:r w:rsidRPr="00434CD3">
        <w:rPr>
          <w:rFonts w:eastAsia="Times New Roman" w:cs="Times New Roman"/>
          <w:szCs w:val="28"/>
          <w:lang w:eastAsia="ru-RU"/>
        </w:rPr>
        <w:t>Проект муниципального нормативного правового акта направлен разработчиком для подготовки настоящего</w:t>
      </w:r>
      <w:r w:rsidR="00AB0DD8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заключения</w:t>
      </w:r>
      <w:r w:rsidR="00AB0DD8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_</w:t>
      </w:r>
      <w:r w:rsidR="00493F29" w:rsidRPr="00434CD3">
        <w:rPr>
          <w:rFonts w:eastAsia="Times New Roman" w:cs="Times New Roman"/>
          <w:szCs w:val="28"/>
          <w:lang w:eastAsia="ru-RU"/>
        </w:rPr>
        <w:t>____</w:t>
      </w:r>
      <w:r w:rsidR="00AB4252" w:rsidRPr="00434CD3">
        <w:rPr>
          <w:rFonts w:eastAsia="Times New Roman" w:cs="Times New Roman"/>
          <w:szCs w:val="28"/>
          <w:lang w:eastAsia="ru-RU"/>
        </w:rPr>
        <w:t>впервые</w:t>
      </w:r>
      <w:r w:rsidR="00493F29" w:rsidRPr="00434CD3">
        <w:rPr>
          <w:rFonts w:eastAsia="Times New Roman" w:cs="Times New Roman"/>
          <w:szCs w:val="28"/>
          <w:lang w:eastAsia="ru-RU"/>
        </w:rPr>
        <w:t>__</w:t>
      </w:r>
      <w:r w:rsidR="00112252" w:rsidRPr="00434CD3">
        <w:rPr>
          <w:rFonts w:eastAsia="Times New Roman" w:cs="Times New Roman"/>
          <w:szCs w:val="28"/>
          <w:lang w:eastAsia="ru-RU"/>
        </w:rPr>
        <w:t>.</w:t>
      </w:r>
    </w:p>
    <w:p w14:paraId="09D93918" w14:textId="77777777" w:rsidR="00816DE4" w:rsidRPr="00434CD3" w:rsidRDefault="006404B2" w:rsidP="0047076D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34CD3">
        <w:rPr>
          <w:rFonts w:eastAsia="Times New Roman" w:cs="Times New Roman"/>
          <w:sz w:val="20"/>
          <w:szCs w:val="20"/>
          <w:lang w:eastAsia="ru-RU"/>
        </w:rPr>
        <w:t xml:space="preserve">                           </w:t>
      </w:r>
      <w:r w:rsidR="00957391" w:rsidRPr="00434CD3"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="00816DE4" w:rsidRPr="00434CD3">
        <w:rPr>
          <w:rFonts w:eastAsia="Times New Roman" w:cs="Times New Roman"/>
          <w:sz w:val="20"/>
          <w:szCs w:val="20"/>
          <w:lang w:eastAsia="ru-RU"/>
        </w:rPr>
        <w:t>(впервые/повторно)</w:t>
      </w:r>
    </w:p>
    <w:p w14:paraId="6D6FF129" w14:textId="77777777" w:rsidR="00B82793" w:rsidRPr="00434CD3" w:rsidRDefault="00B82793" w:rsidP="0047076D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7A839F81" w14:textId="77777777" w:rsidR="00BC2FD0" w:rsidRPr="00434CD3" w:rsidRDefault="004F51A4" w:rsidP="0047076D">
      <w:pPr>
        <w:ind w:firstLine="720"/>
        <w:contextualSpacing/>
        <w:jc w:val="both"/>
        <w:rPr>
          <w:rFonts w:cs="Times New Roman"/>
          <w:bCs/>
          <w:szCs w:val="28"/>
        </w:rPr>
      </w:pPr>
      <w:r w:rsidRPr="00434CD3">
        <w:rPr>
          <w:szCs w:val="28"/>
        </w:rPr>
        <w:t xml:space="preserve">Проект муниципального нормативного правового акта отнесен к </w:t>
      </w:r>
      <w:r w:rsidR="00BC2FD0" w:rsidRPr="00434CD3">
        <w:rPr>
          <w:szCs w:val="28"/>
        </w:rPr>
        <w:t xml:space="preserve">средней </w:t>
      </w:r>
      <w:r w:rsidRPr="00434CD3">
        <w:rPr>
          <w:szCs w:val="28"/>
        </w:rPr>
        <w:t>степени регулирующего воздействия</w:t>
      </w:r>
      <w:r w:rsidR="00A32032" w:rsidRPr="00434CD3">
        <w:rPr>
          <w:szCs w:val="28"/>
        </w:rPr>
        <w:t>,</w:t>
      </w:r>
      <w:r w:rsidRPr="00434CD3">
        <w:rPr>
          <w:szCs w:val="28"/>
        </w:rPr>
        <w:t xml:space="preserve"> поскольку </w:t>
      </w:r>
      <w:r w:rsidR="00BC2FD0" w:rsidRPr="00434CD3">
        <w:rPr>
          <w:rFonts w:cs="Times New Roman"/>
          <w:bCs/>
          <w:szCs w:val="28"/>
        </w:rPr>
        <w:t>содержит положения,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деятельности.</w:t>
      </w:r>
    </w:p>
    <w:p w14:paraId="268AFEE4" w14:textId="77777777" w:rsidR="00862608" w:rsidRPr="00434CD3" w:rsidRDefault="00862608" w:rsidP="0047076D">
      <w:pPr>
        <w:ind w:firstLine="720"/>
        <w:contextualSpacing/>
        <w:jc w:val="both"/>
        <w:rPr>
          <w:rFonts w:cs="Times New Roman"/>
          <w:bCs/>
          <w:szCs w:val="28"/>
        </w:rPr>
      </w:pPr>
    </w:p>
    <w:p w14:paraId="5715E3D4" w14:textId="77777777" w:rsidR="0015524A" w:rsidRPr="00434CD3" w:rsidRDefault="002A2913" w:rsidP="0047076D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 xml:space="preserve">Проект муниципального правового акта подготовлен </w:t>
      </w:r>
      <w:r w:rsidR="00185BB2" w:rsidRPr="00434CD3">
        <w:rPr>
          <w:szCs w:val="28"/>
        </w:rPr>
        <w:t>в</w:t>
      </w:r>
      <w:r w:rsidR="007D18E2" w:rsidRPr="00434CD3">
        <w:rPr>
          <w:szCs w:val="28"/>
        </w:rPr>
        <w:t xml:space="preserve"> соответствии</w:t>
      </w:r>
      <w:r w:rsidR="0015524A" w:rsidRPr="00434CD3">
        <w:rPr>
          <w:szCs w:val="28"/>
        </w:rPr>
        <w:t xml:space="preserve"> </w:t>
      </w:r>
      <w:r w:rsidR="00467BA2" w:rsidRPr="00434CD3">
        <w:rPr>
          <w:szCs w:val="28"/>
        </w:rPr>
        <w:t>с</w:t>
      </w:r>
      <w:r w:rsidR="0015524A" w:rsidRPr="00434CD3">
        <w:rPr>
          <w:szCs w:val="28"/>
        </w:rPr>
        <w:t>:</w:t>
      </w:r>
      <w:r w:rsidR="00893BCD" w:rsidRPr="00434CD3">
        <w:rPr>
          <w:szCs w:val="28"/>
        </w:rPr>
        <w:t xml:space="preserve"> </w:t>
      </w:r>
    </w:p>
    <w:p w14:paraId="7DD221B1" w14:textId="77777777" w:rsidR="00A32032" w:rsidRPr="00434CD3" w:rsidRDefault="00A32032" w:rsidP="0047076D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статьями 39.33, 39.36 Земельного кодекса Российской Федерации;</w:t>
      </w:r>
    </w:p>
    <w:p w14:paraId="01636FCD" w14:textId="77777777" w:rsidR="00A32032" w:rsidRPr="00434CD3" w:rsidRDefault="00A32032" w:rsidP="0047076D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статьями 447, 448 Гражданского кодекса Российской Федерации;</w:t>
      </w:r>
    </w:p>
    <w:p w14:paraId="5EC4BF8C" w14:textId="77777777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lastRenderedPageBreak/>
        <w:t>- Федеральным законом от 28.12.2009 № 381-ФЗ «Об основах государственного регулирования торговой деятельности в Российской Федерации»;</w:t>
      </w:r>
    </w:p>
    <w:p w14:paraId="3CF540EB" w14:textId="77777777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Федеральным законом от 26.07.2006 № 135-ФЗ «О защите конкуренции»;</w:t>
      </w:r>
    </w:p>
    <w:p w14:paraId="27C83B42" w14:textId="77777777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торговых объектов»;</w:t>
      </w:r>
    </w:p>
    <w:p w14:paraId="47961C2E" w14:textId="5C4BAFF2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законом Ханты-Мансийского автономного округа – Югры от 11.05.2010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="00AB4252" w:rsidRPr="00434CD3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434CD3">
        <w:rPr>
          <w:rFonts w:eastAsia="Times New Roman" w:cs="Times New Roman"/>
          <w:szCs w:val="28"/>
          <w:lang w:eastAsia="ru-RU"/>
        </w:rPr>
        <w:t>№ 85-оз «О государственном регулировании торговой деятельности в Ханты</w:t>
      </w:r>
      <w:r w:rsidR="00B61BCF" w:rsidRPr="00434CD3">
        <w:rPr>
          <w:rFonts w:eastAsia="Times New Roman" w:cs="Times New Roman"/>
          <w:szCs w:val="28"/>
          <w:lang w:eastAsia="ru-RU"/>
        </w:rPr>
        <w:t>-</w:t>
      </w:r>
      <w:r w:rsidRPr="00434CD3">
        <w:rPr>
          <w:rFonts w:eastAsia="Times New Roman" w:cs="Times New Roman"/>
          <w:szCs w:val="28"/>
          <w:lang w:eastAsia="ru-RU"/>
        </w:rPr>
        <w:t>Мансийском автономном округе – Югре»;</w:t>
      </w:r>
    </w:p>
    <w:p w14:paraId="64C3FC4E" w14:textId="77777777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постановлением Правительства Ханты-Мансийского автономного округа –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Югры от 05.08.2016 № 291-п «О нормативах минимальной обеспеченности населения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площадью стационарных торговых объектов и торговых объектов местного значения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в Ханты-Мансийском автономном округе – Югре»;</w:t>
      </w:r>
    </w:p>
    <w:p w14:paraId="4DB3363E" w14:textId="77777777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приказом Департамента экономического развития Ханты-Мансийского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автономного округа – Югры от 24.12.2010 № 1-нп «Об утверждении Порядка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разработки и утверждения органами местного самоуправления схем размещения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нестационарных торговых объектов на земельных участках, в зданиях, строениях,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сооружениях, находящихся в государственной собственности или муниципальной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собственности»;</w:t>
      </w:r>
    </w:p>
    <w:p w14:paraId="6F34D6AA" w14:textId="344B5C6E" w:rsidR="00A32032" w:rsidRPr="00434CD3" w:rsidRDefault="00A32032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решением Думы города от 26.12.2017 № 206-VI ДГ «О Правилах</w:t>
      </w:r>
      <w:r w:rsidR="00B61BCF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благоустройства территории города Сургута»</w:t>
      </w:r>
      <w:r w:rsidR="00583FD5" w:rsidRPr="00434CD3">
        <w:rPr>
          <w:rFonts w:eastAsia="Times New Roman" w:cs="Times New Roman"/>
          <w:szCs w:val="28"/>
          <w:lang w:eastAsia="ru-RU"/>
        </w:rPr>
        <w:t>;</w:t>
      </w:r>
    </w:p>
    <w:p w14:paraId="4A25A76D" w14:textId="4A97DA45" w:rsidR="00583FD5" w:rsidRPr="00434CD3" w:rsidRDefault="00583FD5" w:rsidP="00A32032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поручением Главы города от 14.04.2025 № 01-14-90/5.</w:t>
      </w:r>
    </w:p>
    <w:p w14:paraId="3417B0F5" w14:textId="77777777" w:rsidR="00AB4252" w:rsidRPr="00434CD3" w:rsidRDefault="00AB4252" w:rsidP="0047076D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61C79473" w14:textId="6C53D93E" w:rsidR="00B5526A" w:rsidRPr="00434CD3" w:rsidRDefault="00B5526A" w:rsidP="00AB4252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>В правовой акт вносятся следующие изменения:</w:t>
      </w:r>
    </w:p>
    <w:p w14:paraId="36B6D615" w14:textId="591EDB2B" w:rsidR="00AB4252" w:rsidRPr="00434CD3" w:rsidRDefault="00B5526A" w:rsidP="00AB4252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 xml:space="preserve">1) </w:t>
      </w:r>
      <w:r w:rsidR="00AB4252" w:rsidRPr="00434CD3">
        <w:rPr>
          <w:szCs w:val="28"/>
        </w:rPr>
        <w:t>Наличие фактов нарушений в области розничной продажи алкогольной продукции в нестационарных торговых объектах (далее – НТО),                                                  запрет на осуществление которой установлен Федеральным законом от 22.11.1995                                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свидетельствует об осуществлении                                         в нестационарном торговом объекте деятельности, прямо запрещенной действующим законодательством.</w:t>
      </w:r>
    </w:p>
    <w:p w14:paraId="1F3FC018" w14:textId="3F4C52BB" w:rsidR="00AB4252" w:rsidRPr="00434CD3" w:rsidRDefault="00AB4252" w:rsidP="00AB4252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>Предлагается введение более строгих мер наказания и усовершенствование механизма контроля за деятельностью таких объектов. Это позволит добиться сокращения числа нарушений и обеспечить большую защиту интересов населения                      и законности в сфере торговли алкогольной продукцией.</w:t>
      </w:r>
    </w:p>
    <w:p w14:paraId="6BB911BD" w14:textId="12F9E4BC" w:rsidR="00AB4252" w:rsidRPr="00434CD3" w:rsidRDefault="00AB4252" w:rsidP="00AB4252">
      <w:pPr>
        <w:ind w:firstLine="720"/>
        <w:contextualSpacing/>
        <w:jc w:val="both"/>
        <w:rPr>
          <w:szCs w:val="28"/>
        </w:rPr>
      </w:pPr>
      <w:r w:rsidRPr="00434CD3">
        <w:rPr>
          <w:rFonts w:cs="Times New Roman"/>
          <w:szCs w:val="28"/>
        </w:rPr>
        <w:t xml:space="preserve">В связи с чем в подпункте 2 пункта 19.2 Положения о размещение нестационарных торговых объектов на территории города Сургута (далее – Положение), утверждённого постановлением Администрации города от 09.11.2017      № 9589   «О размещении нестационарных торговых объектов на территории города Сургута» (далее – ПАГ № 9589), исключаются слова «неоднократного (два и более раз) выявления нарушений правил продажи этилового спирта…». </w:t>
      </w:r>
    </w:p>
    <w:p w14:paraId="35EA6244" w14:textId="295D64BA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lastRenderedPageBreak/>
        <w:t xml:space="preserve">Соответствующее изменение вносятся в типовую форму заявления                                         о заключении договора на размещение нестационарного торгового объекта                         на территории города Сургута без проведения аукциона, которая является приложением к Порядку заключения договоров на размещение нестационарных торговых объектов без проведения аукциона (приложение № 5).               </w:t>
      </w:r>
    </w:p>
    <w:p w14:paraId="7BC8A60A" w14:textId="3B10DBD3" w:rsidR="00AB4252" w:rsidRPr="00434CD3" w:rsidRDefault="00B5526A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2) </w:t>
      </w:r>
      <w:r w:rsidR="00AB4252" w:rsidRPr="00434CD3">
        <w:rPr>
          <w:rFonts w:cs="Times New Roman"/>
          <w:szCs w:val="28"/>
        </w:rPr>
        <w:t>В п</w:t>
      </w:r>
      <w:r w:rsidRPr="00434CD3">
        <w:rPr>
          <w:rFonts w:cs="Times New Roman"/>
          <w:szCs w:val="28"/>
        </w:rPr>
        <w:t>одпункте</w:t>
      </w:r>
      <w:r w:rsidR="00AB4252" w:rsidRPr="00434CD3">
        <w:rPr>
          <w:rFonts w:cs="Times New Roman"/>
          <w:szCs w:val="28"/>
        </w:rPr>
        <w:t xml:space="preserve"> 5 п</w:t>
      </w:r>
      <w:r w:rsidRPr="00434CD3">
        <w:rPr>
          <w:rFonts w:cs="Times New Roman"/>
          <w:szCs w:val="28"/>
        </w:rPr>
        <w:t>ункта</w:t>
      </w:r>
      <w:r w:rsidR="00AB4252" w:rsidRPr="00434CD3">
        <w:rPr>
          <w:rFonts w:cs="Times New Roman"/>
          <w:szCs w:val="28"/>
        </w:rPr>
        <w:t xml:space="preserve"> 19.2 Положения, предусматривающего досрочное расторжение договоров на размещение НТО в случае неосуществления торговой деятельности в течение шести месяцев со дня подписания договора, а также непрерывно в течение шести месяцев в период срока действия договора, предлагается внести изменения по сокращению срока неосуществления торговой деятельности </w:t>
      </w:r>
      <w:r w:rsidRPr="00434CD3">
        <w:rPr>
          <w:rFonts w:cs="Times New Roman"/>
          <w:szCs w:val="28"/>
        </w:rPr>
        <w:t xml:space="preserve">                    </w:t>
      </w:r>
      <w:r w:rsidR="00AB4252" w:rsidRPr="00434CD3">
        <w:rPr>
          <w:rFonts w:cs="Times New Roman"/>
          <w:szCs w:val="28"/>
        </w:rPr>
        <w:t>до 2-х месяцев со дня подписания акта о приемке нестационарного торгового объекта в эксплуатацию на территории города в период срока действия договора.</w:t>
      </w:r>
    </w:p>
    <w:p w14:paraId="5B96B794" w14:textId="291B8BB5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Внесение данных изменений обусловлено сложившейся отрицательной практикой в части остановочных комплексов с торговой площадью (автопавильонов), в соответствии с которой предприниматели закрывают свои павильоны </w:t>
      </w:r>
      <w:r w:rsidR="00B5526A" w:rsidRPr="00434CD3">
        <w:rPr>
          <w:rFonts w:cs="Times New Roman"/>
          <w:szCs w:val="28"/>
        </w:rPr>
        <w:t xml:space="preserve">                                           </w:t>
      </w:r>
      <w:r w:rsidRPr="00434CD3">
        <w:rPr>
          <w:rFonts w:cs="Times New Roman"/>
          <w:szCs w:val="28"/>
        </w:rPr>
        <w:t>на длительный срок без возможности доступа для жителей города</w:t>
      </w:r>
      <w:r w:rsidR="00B5526A" w:rsidRPr="00434CD3">
        <w:rPr>
          <w:rFonts w:cs="Times New Roman"/>
          <w:szCs w:val="28"/>
        </w:rPr>
        <w:t xml:space="preserve"> </w:t>
      </w:r>
      <w:r w:rsidRPr="00434CD3">
        <w:rPr>
          <w:rFonts w:cs="Times New Roman"/>
          <w:szCs w:val="28"/>
        </w:rPr>
        <w:t xml:space="preserve">в помещение </w:t>
      </w:r>
      <w:r w:rsidR="00B5526A" w:rsidRPr="00434CD3">
        <w:rPr>
          <w:rFonts w:cs="Times New Roman"/>
          <w:szCs w:val="28"/>
        </w:rPr>
        <w:t xml:space="preserve">                        </w:t>
      </w:r>
      <w:r w:rsidRPr="00434CD3">
        <w:rPr>
          <w:rFonts w:cs="Times New Roman"/>
          <w:szCs w:val="28"/>
        </w:rPr>
        <w:t xml:space="preserve">(в частности в зимнее время). </w:t>
      </w:r>
    </w:p>
    <w:p w14:paraId="400DA2F9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Помимо создания неблагоприятных условий для пассажиров в связи                                     с длительным неосуществлением торговой деятельности в НТО, существуют следующие причины (риски):</w:t>
      </w:r>
    </w:p>
    <w:p w14:paraId="66320E1C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в части безопасности: долгосрочное неиспользование объекта увеличивает риск аварийных ситуаций, несанкционированного проникновения посторонних лиц, загрязнения территории и разрушения конструкций;</w:t>
      </w:r>
    </w:p>
    <w:p w14:paraId="29543857" w14:textId="6D373EA4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экологическая ситуация: при длительном простое возможно нарушение экологических норм, захламление прилегающей территории отходами</w:t>
      </w:r>
      <w:r w:rsidR="00B5526A" w:rsidRPr="00434CD3">
        <w:rPr>
          <w:rFonts w:cs="Times New Roman"/>
          <w:szCs w:val="28"/>
        </w:rPr>
        <w:t xml:space="preserve"> </w:t>
      </w:r>
      <w:r w:rsidRPr="00434CD3">
        <w:rPr>
          <w:rFonts w:cs="Times New Roman"/>
          <w:szCs w:val="28"/>
        </w:rPr>
        <w:t>и мусором;</w:t>
      </w:r>
    </w:p>
    <w:p w14:paraId="1F02383A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общественный резонанс: продолжительный простой торгового объекта вызывает недовольство местных жителей, формирует негативное общественное мнение относительно действий Администрации города;</w:t>
      </w:r>
    </w:p>
    <w:p w14:paraId="3333BBA6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повышение дисциплины: краткосрочные сроки стимулируют добросовестное исполнение обязательств всеми участниками процесса, снижают количество нарушений условий договора на размещение.</w:t>
      </w:r>
    </w:p>
    <w:p w14:paraId="62B29A15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Принятие данного решения приведёт к следующим последствиям:</w:t>
      </w:r>
    </w:p>
    <w:p w14:paraId="78CDFC1B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увеличение оперативности реагирования муниципальных органов                        на нарушения условий размещения НТО;</w:t>
      </w:r>
    </w:p>
    <w:p w14:paraId="114D87E8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улучшение контроля над использованием общественных мест для ведения предпринимательской деятельности;</w:t>
      </w:r>
    </w:p>
    <w:p w14:paraId="66637891" w14:textId="50A4B1AC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повышение уровня удовлетворения потребностей жителей города</w:t>
      </w:r>
      <w:r w:rsidR="00B5526A" w:rsidRPr="00434CD3">
        <w:rPr>
          <w:rFonts w:cs="Times New Roman"/>
          <w:szCs w:val="28"/>
        </w:rPr>
        <w:t xml:space="preserve"> </w:t>
      </w:r>
      <w:r w:rsidRPr="00434CD3">
        <w:rPr>
          <w:rFonts w:cs="Times New Roman"/>
          <w:szCs w:val="28"/>
        </w:rPr>
        <w:t xml:space="preserve">в доступе </w:t>
      </w:r>
      <w:r w:rsidR="00B5526A" w:rsidRPr="00434CD3">
        <w:rPr>
          <w:rFonts w:cs="Times New Roman"/>
          <w:szCs w:val="28"/>
        </w:rPr>
        <w:t xml:space="preserve">                   </w:t>
      </w:r>
      <w:r w:rsidRPr="00434CD3">
        <w:rPr>
          <w:rFonts w:cs="Times New Roman"/>
          <w:szCs w:val="28"/>
        </w:rPr>
        <w:t>к товарам и услугам.</w:t>
      </w:r>
    </w:p>
    <w:p w14:paraId="11152FBD" w14:textId="77777777" w:rsidR="00AB4252" w:rsidRPr="00434CD3" w:rsidRDefault="00AB4252" w:rsidP="00AB4252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Таким образом, предлагаемые изменения направлены на оптимизацию системы контроля за размещением НТО и улучшение качества обслуживания населения.</w:t>
      </w:r>
    </w:p>
    <w:p w14:paraId="74D53010" w14:textId="459234A3" w:rsidR="00AB4252" w:rsidRPr="00434CD3" w:rsidRDefault="00B5526A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3) </w:t>
      </w:r>
      <w:r w:rsidR="00AB4252" w:rsidRPr="00434CD3">
        <w:rPr>
          <w:rFonts w:cs="Times New Roman"/>
          <w:szCs w:val="28"/>
        </w:rPr>
        <w:t>Произведена корректировка и приведена к единообразию по всему тексту ПАГ № 9589 формулировка, предусматривающая способы вручения уведомлений, актов, претензий хозяйствующим субъектам: «..направляется</w:t>
      </w:r>
      <w:r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>по почте заказным письмом</w:t>
      </w:r>
      <w:r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>с уведомлением о вручении по адресу, указанному</w:t>
      </w:r>
      <w:r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 xml:space="preserve">в договоре, либо </w:t>
      </w:r>
      <w:r w:rsidRPr="00434CD3">
        <w:rPr>
          <w:rFonts w:cs="Times New Roman"/>
          <w:szCs w:val="28"/>
        </w:rPr>
        <w:t xml:space="preserve">                            </w:t>
      </w:r>
      <w:r w:rsidR="00AB4252" w:rsidRPr="00434CD3">
        <w:rPr>
          <w:rFonts w:cs="Times New Roman"/>
          <w:szCs w:val="28"/>
        </w:rPr>
        <w:lastRenderedPageBreak/>
        <w:t xml:space="preserve">по адресу электронной почты, либо с использованием иных средств связи и доставки, обеспечивающих фиксирование получения данного уведомления (акта, претензии)». </w:t>
      </w:r>
    </w:p>
    <w:p w14:paraId="31A1BDD0" w14:textId="77777777" w:rsidR="00AB4252" w:rsidRPr="00434CD3" w:rsidRDefault="00AB4252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Вводимая формулировка позволит обеспечить чёткость и прозрачность процесса информирования хозяйствующих субъектов о необходимых действиях, правах и обязанностях.</w:t>
      </w:r>
    </w:p>
    <w:p w14:paraId="24FBB2E6" w14:textId="6A7ADD17" w:rsidR="00AB4252" w:rsidRPr="00434CD3" w:rsidRDefault="00B5526A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4) П</w:t>
      </w:r>
      <w:r w:rsidR="00AB4252" w:rsidRPr="00434CD3">
        <w:rPr>
          <w:rFonts w:cs="Times New Roman"/>
          <w:szCs w:val="28"/>
        </w:rPr>
        <w:t>роизведены технические корректировки по тексту ПАГ № 9589                (п</w:t>
      </w:r>
      <w:r w:rsidRPr="00434CD3">
        <w:rPr>
          <w:rFonts w:cs="Times New Roman"/>
          <w:szCs w:val="28"/>
        </w:rPr>
        <w:t>ункт</w:t>
      </w:r>
      <w:r w:rsidR="00AB4252" w:rsidRPr="00434CD3">
        <w:rPr>
          <w:rFonts w:cs="Times New Roman"/>
          <w:szCs w:val="28"/>
        </w:rPr>
        <w:t xml:space="preserve"> 2 раздела II Положения; п</w:t>
      </w:r>
      <w:r w:rsidRPr="00434CD3">
        <w:rPr>
          <w:rFonts w:cs="Times New Roman"/>
          <w:szCs w:val="28"/>
        </w:rPr>
        <w:t>ункты</w:t>
      </w:r>
      <w:r w:rsidR="00AB4252" w:rsidRPr="00434CD3">
        <w:rPr>
          <w:rFonts w:cs="Times New Roman"/>
          <w:szCs w:val="28"/>
        </w:rPr>
        <w:t xml:space="preserve"> 6.4, 6.5, 6.6 раздела IV Положения; п</w:t>
      </w:r>
      <w:r w:rsidRPr="00434CD3">
        <w:rPr>
          <w:rFonts w:cs="Times New Roman"/>
          <w:szCs w:val="28"/>
        </w:rPr>
        <w:t>ункт</w:t>
      </w:r>
      <w:r w:rsidR="00AB4252" w:rsidRPr="00434CD3">
        <w:rPr>
          <w:rFonts w:cs="Times New Roman"/>
          <w:szCs w:val="28"/>
        </w:rPr>
        <w:t xml:space="preserve"> 10  Порядка заключения договоров на размещение нестационарных торговых объектов без проведения аукциона (приложение № 5 к Положению). </w:t>
      </w:r>
    </w:p>
    <w:p w14:paraId="670AEF54" w14:textId="77777777" w:rsidR="00AB4252" w:rsidRPr="00434CD3" w:rsidRDefault="00AB4252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 Четкость формулировок помогает избежать разночтений и споров, снижает вероятность двусмысленности и ошибок при толковании положений муниципального правового акта, регулирующего порядок размещения нестационарных торговых объектов.</w:t>
      </w:r>
    </w:p>
    <w:p w14:paraId="298C5830" w14:textId="6613C232" w:rsidR="00AB4252" w:rsidRPr="00434CD3" w:rsidRDefault="00AB4252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5</w:t>
      </w:r>
      <w:r w:rsidR="00B5526A" w:rsidRPr="00434CD3">
        <w:rPr>
          <w:rFonts w:cs="Times New Roman"/>
          <w:szCs w:val="28"/>
        </w:rPr>
        <w:t>)</w:t>
      </w:r>
      <w:r w:rsidRPr="00434CD3">
        <w:rPr>
          <w:rFonts w:cs="Times New Roman"/>
          <w:szCs w:val="28"/>
        </w:rPr>
        <w:t xml:space="preserve"> Подпункт 6.5 пункта 6 раздела IV, предусматривающего порядок осуществления контроля за соблюдением условий договоров на размещение, дополнен альтернативным способом вручения акта по результатам выездного обследования хозяйствующему субъекту посредством направления заказного письма по почте. </w:t>
      </w:r>
    </w:p>
    <w:p w14:paraId="081FE7C8" w14:textId="71F72C88" w:rsidR="00AB4252" w:rsidRPr="00434CD3" w:rsidRDefault="00AB4252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Данные изменения введены вследствие выявления на практике случаев, когда невозможно передать акт лично по причине длительного отсутствия субъекта </w:t>
      </w:r>
      <w:r w:rsidR="00B5526A" w:rsidRPr="00434CD3">
        <w:rPr>
          <w:rFonts w:cs="Times New Roman"/>
          <w:szCs w:val="28"/>
        </w:rPr>
        <w:t xml:space="preserve">                              </w:t>
      </w:r>
      <w:r w:rsidRPr="00434CD3">
        <w:rPr>
          <w:rFonts w:cs="Times New Roman"/>
          <w:szCs w:val="28"/>
        </w:rPr>
        <w:t>в городе или отказа в принятии акта.</w:t>
      </w:r>
    </w:p>
    <w:p w14:paraId="4B0B9BED" w14:textId="77777777" w:rsidR="00AB4252" w:rsidRPr="00434CD3" w:rsidRDefault="00AB4252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Кроме того, необходимость включения такого положения обусловлена требованиями судебной практики, согласно которой надлежащим способом вручения акта признается именно направление его по почте заказным письмом  с последующим подтверждением факта вручения. Такой подход позволит исключить спорные моменты по вопросу вручения акта.</w:t>
      </w:r>
    </w:p>
    <w:p w14:paraId="1769BCC0" w14:textId="120CB5D7" w:rsidR="00AB4252" w:rsidRPr="00434CD3" w:rsidRDefault="00B5526A" w:rsidP="00AB4252">
      <w:pPr>
        <w:tabs>
          <w:tab w:val="left" w:pos="1701"/>
        </w:tabs>
        <w:ind w:firstLine="720"/>
        <w:contextualSpacing/>
        <w:jc w:val="both"/>
      </w:pPr>
      <w:r w:rsidRPr="00434CD3">
        <w:rPr>
          <w:rFonts w:cs="Times New Roman"/>
          <w:szCs w:val="28"/>
        </w:rPr>
        <w:t>6)</w:t>
      </w:r>
      <w:r w:rsidR="00AB4252" w:rsidRPr="00434CD3">
        <w:rPr>
          <w:rFonts w:cs="Times New Roman"/>
          <w:szCs w:val="28"/>
        </w:rPr>
        <w:t xml:space="preserve"> Пункт 10 Порядка заключения договоров на размещение нестационарных торговых объектов без проведения аукциона (приложение № 5 к Положению) дополнен процедурой вручения уведомления о принятом решении по заявлению </w:t>
      </w:r>
      <w:r w:rsidRPr="00434CD3">
        <w:rPr>
          <w:rFonts w:cs="Times New Roman"/>
          <w:szCs w:val="28"/>
        </w:rPr>
        <w:t xml:space="preserve">                      </w:t>
      </w:r>
      <w:r w:rsidR="00AB4252" w:rsidRPr="00434CD3">
        <w:rPr>
          <w:rFonts w:cs="Times New Roman"/>
          <w:szCs w:val="28"/>
        </w:rPr>
        <w:t>о заключении договора на размещение НТО без проведения аукциона хозяйствующему субъекту лично.</w:t>
      </w:r>
      <w:r w:rsidR="00AB4252" w:rsidRPr="00434CD3">
        <w:t xml:space="preserve"> </w:t>
      </w:r>
    </w:p>
    <w:p w14:paraId="4E7AC992" w14:textId="4CC31C35" w:rsidR="00AB4252" w:rsidRPr="00434CD3" w:rsidRDefault="00AB4252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На практике большинство уведомлений о принятых решениях</w:t>
      </w:r>
      <w:r w:rsidR="00B5526A" w:rsidRPr="00434CD3">
        <w:rPr>
          <w:rFonts w:cs="Times New Roman"/>
          <w:szCs w:val="28"/>
        </w:rPr>
        <w:t xml:space="preserve"> </w:t>
      </w:r>
      <w:r w:rsidRPr="00434CD3">
        <w:rPr>
          <w:rFonts w:cs="Times New Roman"/>
          <w:szCs w:val="28"/>
        </w:rPr>
        <w:t>по заявлениям хозяйствующих субъектов вручается лично, однако сам порядок не содержит прямого указания на такую возможность.</w:t>
      </w:r>
    </w:p>
    <w:p w14:paraId="5793CC3D" w14:textId="575FFC6D" w:rsidR="00AB4252" w:rsidRPr="00434CD3" w:rsidRDefault="00B5526A" w:rsidP="00AB4252">
      <w:pPr>
        <w:tabs>
          <w:tab w:val="left" w:pos="1701"/>
        </w:tabs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7)</w:t>
      </w:r>
      <w:r w:rsidR="00AB4252" w:rsidRPr="00434CD3">
        <w:rPr>
          <w:rFonts w:cs="Times New Roman"/>
          <w:szCs w:val="28"/>
        </w:rPr>
        <w:t xml:space="preserve"> Проектом признается утратившими силу приложение 4 к ПАГ</w:t>
      </w:r>
      <w:r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 xml:space="preserve"> № 9589, предусматривающее типовую форму договора на размещение нестационарного торгового объекта на территории города Сургута без проведения аукциона, а также приложение 5, которым утверждена типовая форм</w:t>
      </w:r>
      <w:r w:rsidR="00E92037">
        <w:rPr>
          <w:rFonts w:cs="Times New Roman"/>
          <w:szCs w:val="28"/>
        </w:rPr>
        <w:t>а</w:t>
      </w:r>
      <w:r w:rsidR="00AB4252" w:rsidRPr="00434CD3">
        <w:rPr>
          <w:rFonts w:cs="Times New Roman"/>
          <w:szCs w:val="28"/>
        </w:rPr>
        <w:t xml:space="preserve"> договора на размещение нестационарного торгового объекта</w:t>
      </w:r>
      <w:r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>на территории города Сургута по результатам аукциона (далее – типовые формы договоров на размещение). С целью исключения разногласий относительно правомерности включения</w:t>
      </w:r>
      <w:r w:rsidR="004E1B07"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>в муниципальные нормативные правовые акты, типовых форм договоров</w:t>
      </w:r>
      <w:r w:rsidR="004E1B07" w:rsidRPr="00434CD3">
        <w:rPr>
          <w:rFonts w:cs="Times New Roman"/>
          <w:szCs w:val="28"/>
        </w:rPr>
        <w:t xml:space="preserve"> </w:t>
      </w:r>
      <w:r w:rsidR="00AB4252" w:rsidRPr="00434CD3">
        <w:rPr>
          <w:rFonts w:cs="Times New Roman"/>
          <w:szCs w:val="28"/>
        </w:rPr>
        <w:t>на размещение, в т</w:t>
      </w:r>
      <w:r w:rsidR="004E1B07" w:rsidRPr="00434CD3">
        <w:rPr>
          <w:rFonts w:cs="Times New Roman"/>
          <w:szCs w:val="28"/>
        </w:rPr>
        <w:t xml:space="preserve">ом </w:t>
      </w:r>
      <w:r w:rsidR="00AB4252" w:rsidRPr="00434CD3">
        <w:rPr>
          <w:rFonts w:cs="Times New Roman"/>
          <w:szCs w:val="28"/>
        </w:rPr>
        <w:t>ч</w:t>
      </w:r>
      <w:r w:rsidR="004E1B07" w:rsidRPr="00434CD3">
        <w:rPr>
          <w:rFonts w:cs="Times New Roman"/>
          <w:szCs w:val="28"/>
        </w:rPr>
        <w:t>исле</w:t>
      </w:r>
      <w:r w:rsidR="00AB4252" w:rsidRPr="00434CD3">
        <w:rPr>
          <w:rFonts w:cs="Times New Roman"/>
          <w:szCs w:val="28"/>
        </w:rPr>
        <w:t xml:space="preserve"> в виде актов прокурорского реагирования, является целесообразным утверждение типовых форм </w:t>
      </w:r>
      <w:r w:rsidR="00AB4252" w:rsidRPr="00434CD3">
        <w:rPr>
          <w:rFonts w:cs="Times New Roman"/>
          <w:szCs w:val="28"/>
        </w:rPr>
        <w:lastRenderedPageBreak/>
        <w:t xml:space="preserve">договоров на размещение отдельным муниципальным правовым актом Администрации города. </w:t>
      </w:r>
    </w:p>
    <w:p w14:paraId="7ACCA81F" w14:textId="77777777" w:rsidR="00AB4252" w:rsidRPr="00434CD3" w:rsidRDefault="00AB4252" w:rsidP="00C15657">
      <w:pPr>
        <w:ind w:firstLine="708"/>
        <w:jc w:val="both"/>
        <w:rPr>
          <w:rFonts w:eastAsia="Times New Roman" w:cs="Times New Roman"/>
          <w:szCs w:val="28"/>
          <w:lang w:eastAsia="ru-RU"/>
        </w:rPr>
      </w:pPr>
    </w:p>
    <w:p w14:paraId="0DF13287" w14:textId="70A18EDC" w:rsidR="00B5526A" w:rsidRPr="00434CD3" w:rsidRDefault="001F59BD" w:rsidP="005C01FA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Цел</w:t>
      </w:r>
      <w:r w:rsidR="00A35401" w:rsidRPr="00434CD3">
        <w:rPr>
          <w:rFonts w:eastAsia="Times New Roman" w:cs="Times New Roman"/>
          <w:szCs w:val="28"/>
          <w:lang w:eastAsia="ru-RU"/>
        </w:rPr>
        <w:t>ями</w:t>
      </w:r>
      <w:r w:rsidRPr="00434CD3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B77352" w:rsidRPr="00434CD3">
        <w:rPr>
          <w:rFonts w:eastAsia="Times New Roman" w:cs="Times New Roman"/>
          <w:szCs w:val="28"/>
          <w:lang w:eastAsia="ru-RU"/>
        </w:rPr>
        <w:t>явля</w:t>
      </w:r>
      <w:r w:rsidR="00A35401" w:rsidRPr="00434CD3">
        <w:rPr>
          <w:rFonts w:eastAsia="Times New Roman" w:cs="Times New Roman"/>
          <w:szCs w:val="28"/>
          <w:lang w:eastAsia="ru-RU"/>
        </w:rPr>
        <w:t>ются</w:t>
      </w:r>
      <w:r w:rsidR="00B5526A" w:rsidRPr="00434CD3">
        <w:rPr>
          <w:rFonts w:eastAsia="Times New Roman" w:cs="Times New Roman"/>
          <w:szCs w:val="28"/>
          <w:lang w:eastAsia="ru-RU"/>
        </w:rPr>
        <w:t>:</w:t>
      </w:r>
    </w:p>
    <w:p w14:paraId="00F27E3E" w14:textId="405F0C8C" w:rsidR="004E1B07" w:rsidRPr="00434CD3" w:rsidRDefault="004E1B07" w:rsidP="005C01FA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- создание благоприятных условий для жителей города;</w:t>
      </w:r>
    </w:p>
    <w:p w14:paraId="56194D4C" w14:textId="76BB7F82" w:rsidR="004E1B07" w:rsidRPr="00434CD3" w:rsidRDefault="004E1B07" w:rsidP="004E1B07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- обеспечение надлежащих способов вручения документов: акта по результатам выездного обследования (по почте заказным письмом с последующим подтверждением факта вручения);  уведомления о принятом решении по заявлению </w:t>
      </w:r>
      <w:r w:rsidR="00170F2F" w:rsidRPr="00434CD3">
        <w:rPr>
          <w:rFonts w:eastAsia="Times New Roman" w:cs="Times New Roman"/>
          <w:szCs w:val="28"/>
          <w:lang w:eastAsia="ru-RU"/>
        </w:rPr>
        <w:t xml:space="preserve">       </w:t>
      </w:r>
      <w:r w:rsidRPr="00434CD3">
        <w:rPr>
          <w:rFonts w:eastAsia="Times New Roman" w:cs="Times New Roman"/>
          <w:szCs w:val="28"/>
          <w:lang w:eastAsia="ru-RU"/>
        </w:rPr>
        <w:t>о заключении договора на размещение НТО без проведения аукциона (лично).</w:t>
      </w:r>
    </w:p>
    <w:p w14:paraId="520AFFBC" w14:textId="78693D73" w:rsidR="00BF3A87" w:rsidRPr="00434CD3" w:rsidRDefault="005C01FA" w:rsidP="004E1B07">
      <w:pPr>
        <w:ind w:firstLine="708"/>
        <w:jc w:val="both"/>
        <w:rPr>
          <w:rFonts w:eastAsia="Times New Roman"/>
          <w:color w:val="FF0000"/>
          <w:szCs w:val="28"/>
          <w:lang w:eastAsia="ru-RU"/>
        </w:rPr>
      </w:pPr>
      <w:r w:rsidRPr="00434CD3">
        <w:rPr>
          <w:rFonts w:eastAsia="Times New Roman" w:cs="Times New Roman"/>
          <w:color w:val="FF0000"/>
          <w:szCs w:val="28"/>
          <w:lang w:eastAsia="ru-RU"/>
        </w:rPr>
        <w:t xml:space="preserve"> </w:t>
      </w:r>
    </w:p>
    <w:p w14:paraId="0B01B8B9" w14:textId="77777777" w:rsidR="004260C5" w:rsidRPr="00434CD3" w:rsidRDefault="00FF5EA5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>Альтернативным</w:t>
      </w:r>
      <w:r w:rsidR="004260C5" w:rsidRPr="00434CD3">
        <w:rPr>
          <w:rFonts w:eastAsia="Times New Roman"/>
          <w:szCs w:val="28"/>
          <w:lang w:eastAsia="ru-RU"/>
        </w:rPr>
        <w:t>и</w:t>
      </w:r>
      <w:r w:rsidRPr="00434CD3">
        <w:rPr>
          <w:rFonts w:eastAsia="Times New Roman"/>
          <w:szCs w:val="28"/>
          <w:lang w:eastAsia="ru-RU"/>
        </w:rPr>
        <w:t xml:space="preserve"> вариант</w:t>
      </w:r>
      <w:r w:rsidR="004260C5" w:rsidRPr="00434CD3">
        <w:rPr>
          <w:rFonts w:eastAsia="Times New Roman"/>
          <w:szCs w:val="28"/>
          <w:lang w:eastAsia="ru-RU"/>
        </w:rPr>
        <w:t>ами</w:t>
      </w:r>
      <w:r w:rsidRPr="00434CD3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="00591D9E" w:rsidRPr="00434CD3">
        <w:rPr>
          <w:rFonts w:eastAsia="Times New Roman"/>
          <w:szCs w:val="28"/>
          <w:lang w:eastAsia="ru-RU"/>
        </w:rPr>
        <w:t xml:space="preserve"> явля</w:t>
      </w:r>
      <w:r w:rsidR="004260C5" w:rsidRPr="00434CD3">
        <w:rPr>
          <w:rFonts w:eastAsia="Times New Roman"/>
          <w:szCs w:val="28"/>
          <w:lang w:eastAsia="ru-RU"/>
        </w:rPr>
        <w:t>ю</w:t>
      </w:r>
      <w:r w:rsidR="00591D9E" w:rsidRPr="00434CD3">
        <w:rPr>
          <w:rFonts w:eastAsia="Times New Roman"/>
          <w:szCs w:val="28"/>
          <w:lang w:eastAsia="ru-RU"/>
        </w:rPr>
        <w:t>тся</w:t>
      </w:r>
      <w:r w:rsidR="004260C5" w:rsidRPr="00434CD3">
        <w:rPr>
          <w:rFonts w:eastAsia="Times New Roman"/>
          <w:szCs w:val="28"/>
          <w:lang w:eastAsia="ru-RU"/>
        </w:rPr>
        <w:t>:</w:t>
      </w:r>
    </w:p>
    <w:p w14:paraId="5C185A7C" w14:textId="6371A148" w:rsidR="004260C5" w:rsidRPr="00434CD3" w:rsidRDefault="004260C5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>-</w:t>
      </w:r>
      <w:r w:rsidR="00591D9E" w:rsidRPr="00434CD3">
        <w:rPr>
          <w:rFonts w:eastAsia="Times New Roman"/>
          <w:szCs w:val="28"/>
          <w:lang w:eastAsia="ru-RU"/>
        </w:rPr>
        <w:t xml:space="preserve"> </w:t>
      </w:r>
      <w:r w:rsidR="00436635" w:rsidRPr="00434CD3">
        <w:rPr>
          <w:rFonts w:eastAsia="Times New Roman"/>
          <w:szCs w:val="28"/>
          <w:lang w:eastAsia="ru-RU"/>
        </w:rPr>
        <w:t>введение дополнительных ограничений для заключения договора                                      на размещение по итогам аукциона в будущем, в случае если имели место случаи расторжения договора на размещение  в связи с выявлением нарушений правил продажи этилового спирта, алкогольной и спиртосодержащей продукции</w:t>
      </w:r>
      <w:r w:rsidRPr="00434CD3">
        <w:rPr>
          <w:rFonts w:eastAsia="Times New Roman"/>
          <w:szCs w:val="28"/>
          <w:lang w:eastAsia="ru-RU"/>
        </w:rPr>
        <w:t xml:space="preserve">; </w:t>
      </w:r>
    </w:p>
    <w:p w14:paraId="2D54399D" w14:textId="48E62D46" w:rsidR="004260C5" w:rsidRPr="00434CD3" w:rsidRDefault="004260C5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 xml:space="preserve">- </w:t>
      </w:r>
      <w:r w:rsidR="00436635" w:rsidRPr="00434CD3">
        <w:rPr>
          <w:rFonts w:eastAsia="Times New Roman"/>
          <w:szCs w:val="28"/>
          <w:lang w:eastAsia="ru-RU"/>
        </w:rPr>
        <w:t xml:space="preserve">установление месячного срока неосуществления торговой деятельности                         в </w:t>
      </w:r>
      <w:r w:rsidR="00CD5145" w:rsidRPr="00434CD3">
        <w:rPr>
          <w:rFonts w:eastAsia="Times New Roman"/>
          <w:szCs w:val="28"/>
          <w:lang w:eastAsia="ru-RU"/>
        </w:rPr>
        <w:t>НТО</w:t>
      </w:r>
      <w:r w:rsidR="00436635" w:rsidRPr="00434CD3">
        <w:rPr>
          <w:rFonts w:eastAsia="Times New Roman"/>
          <w:szCs w:val="28"/>
          <w:lang w:eastAsia="ru-RU"/>
        </w:rPr>
        <w:t xml:space="preserve"> со дня подписания акта о приемке нестационарного торгового объекта </w:t>
      </w:r>
      <w:r w:rsidR="00533FBC" w:rsidRPr="00434CD3">
        <w:rPr>
          <w:rFonts w:eastAsia="Times New Roman"/>
          <w:szCs w:val="28"/>
          <w:lang w:eastAsia="ru-RU"/>
        </w:rPr>
        <w:t xml:space="preserve">                                         </w:t>
      </w:r>
      <w:r w:rsidR="00436635" w:rsidRPr="00434CD3">
        <w:rPr>
          <w:rFonts w:eastAsia="Times New Roman"/>
          <w:szCs w:val="28"/>
          <w:lang w:eastAsia="ru-RU"/>
        </w:rPr>
        <w:t>в эксплуатацию на территории города в период срока действия договора</w:t>
      </w:r>
      <w:r w:rsidR="00D50B3D" w:rsidRPr="00434CD3">
        <w:rPr>
          <w:rFonts w:eastAsia="Times New Roman"/>
          <w:szCs w:val="28"/>
          <w:lang w:eastAsia="ru-RU"/>
        </w:rPr>
        <w:t>;</w:t>
      </w:r>
    </w:p>
    <w:p w14:paraId="5D2831EC" w14:textId="486E21C9" w:rsidR="00AC3CB5" w:rsidRPr="00434CD3" w:rsidRDefault="004260C5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 xml:space="preserve">- </w:t>
      </w:r>
      <w:r w:rsidR="00436635" w:rsidRPr="00434CD3">
        <w:rPr>
          <w:rFonts w:eastAsia="Times New Roman"/>
          <w:szCs w:val="28"/>
          <w:lang w:eastAsia="ru-RU"/>
        </w:rPr>
        <w:t xml:space="preserve">установление дополнительных способов вручения акта по результатам выездного обследования </w:t>
      </w:r>
      <w:r w:rsidR="00AC3CB5" w:rsidRPr="00434CD3">
        <w:rPr>
          <w:rFonts w:eastAsia="Times New Roman"/>
          <w:szCs w:val="28"/>
          <w:lang w:eastAsia="ru-RU"/>
        </w:rPr>
        <w:t xml:space="preserve">и уведомления о принятом решении о заключении договора на размещение НТО без проведения аукциона </w:t>
      </w:r>
      <w:r w:rsidR="00436635" w:rsidRPr="00434CD3">
        <w:rPr>
          <w:rFonts w:eastAsia="Times New Roman"/>
          <w:szCs w:val="28"/>
          <w:lang w:eastAsia="ru-RU"/>
        </w:rPr>
        <w:t>– курьерской доставкой и экспресс-доставкой (специальная услуга ускоренной доставки писем и посылок с обязательной доставкой «до двери»</w:t>
      </w:r>
      <w:r w:rsidR="00CD5145" w:rsidRPr="00434CD3">
        <w:rPr>
          <w:rFonts w:eastAsia="Times New Roman"/>
          <w:szCs w:val="28"/>
          <w:lang w:eastAsia="ru-RU"/>
        </w:rPr>
        <w:t xml:space="preserve"> </w:t>
      </w:r>
      <w:r w:rsidR="00436635" w:rsidRPr="00434CD3">
        <w:rPr>
          <w:rFonts w:eastAsia="Times New Roman"/>
          <w:szCs w:val="28"/>
          <w:lang w:eastAsia="ru-RU"/>
        </w:rPr>
        <w:t>и получением подтверждения вручения)</w:t>
      </w:r>
      <w:r w:rsidR="00AC3CB5" w:rsidRPr="00434CD3">
        <w:rPr>
          <w:rFonts w:eastAsia="Times New Roman"/>
          <w:szCs w:val="28"/>
          <w:lang w:eastAsia="ru-RU"/>
        </w:rPr>
        <w:t>.</w:t>
      </w:r>
    </w:p>
    <w:p w14:paraId="7AF37F01" w14:textId="77777777" w:rsidR="00436635" w:rsidRPr="00434CD3" w:rsidRDefault="00436635" w:rsidP="004260C5">
      <w:pPr>
        <w:ind w:firstLine="709"/>
        <w:jc w:val="both"/>
        <w:rPr>
          <w:rFonts w:eastAsia="Times New Roman"/>
          <w:color w:val="FF0000"/>
          <w:szCs w:val="28"/>
          <w:lang w:eastAsia="ru-RU"/>
        </w:rPr>
      </w:pPr>
    </w:p>
    <w:p w14:paraId="284B7606" w14:textId="77777777" w:rsidR="00163F29" w:rsidRPr="00434CD3" w:rsidRDefault="00A35401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>При выборе альтернативн</w:t>
      </w:r>
      <w:r w:rsidR="00163F29" w:rsidRPr="00434CD3">
        <w:rPr>
          <w:rFonts w:eastAsia="Times New Roman"/>
          <w:szCs w:val="28"/>
          <w:lang w:eastAsia="ru-RU"/>
        </w:rPr>
        <w:t>ых</w:t>
      </w:r>
      <w:r w:rsidRPr="00434CD3">
        <w:rPr>
          <w:rFonts w:eastAsia="Times New Roman"/>
          <w:szCs w:val="28"/>
          <w:lang w:eastAsia="ru-RU"/>
        </w:rPr>
        <w:t xml:space="preserve"> вариант</w:t>
      </w:r>
      <w:r w:rsidR="00163F29" w:rsidRPr="00434CD3">
        <w:rPr>
          <w:rFonts w:eastAsia="Times New Roman"/>
          <w:szCs w:val="28"/>
          <w:lang w:eastAsia="ru-RU"/>
        </w:rPr>
        <w:t>ов</w:t>
      </w:r>
      <w:r w:rsidRPr="00434CD3">
        <w:rPr>
          <w:rFonts w:eastAsia="Times New Roman"/>
          <w:szCs w:val="28"/>
          <w:lang w:eastAsia="ru-RU"/>
        </w:rPr>
        <w:t xml:space="preserve"> правового регулирования</w:t>
      </w:r>
      <w:r w:rsidR="00163F29" w:rsidRPr="00434CD3">
        <w:rPr>
          <w:rFonts w:eastAsia="Times New Roman"/>
          <w:szCs w:val="28"/>
          <w:lang w:eastAsia="ru-RU"/>
        </w:rPr>
        <w:t>:</w:t>
      </w:r>
    </w:p>
    <w:p w14:paraId="72977EDB" w14:textId="7A3147E6" w:rsidR="00533FBC" w:rsidRPr="00434CD3" w:rsidRDefault="00533FBC" w:rsidP="00533FBC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 xml:space="preserve">- введение дополнительных ограничений для заключения договора                                      на размещение повлечет невозможность участия </w:t>
      </w:r>
      <w:r w:rsidRPr="00434CD3">
        <w:rPr>
          <w:rFonts w:cs="Times New Roman"/>
        </w:rPr>
        <w:t>субъектов предпринимательской деятельности в аукционах;</w:t>
      </w:r>
    </w:p>
    <w:p w14:paraId="3EDC8C22" w14:textId="522BC8D0" w:rsidR="00823224" w:rsidRPr="00434CD3" w:rsidRDefault="00533FBC" w:rsidP="00533FBC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>- установление месячного срока неосуществления торговой деятельности                         в НТО</w:t>
      </w:r>
      <w:r w:rsidR="00823224" w:rsidRPr="00434CD3">
        <w:rPr>
          <w:rFonts w:eastAsia="Times New Roman"/>
          <w:szCs w:val="28"/>
          <w:lang w:eastAsia="ru-RU"/>
        </w:rPr>
        <w:t xml:space="preserve"> повлечет расторжение большего количества договоров</w:t>
      </w:r>
      <w:r w:rsidRPr="00434CD3">
        <w:rPr>
          <w:rFonts w:eastAsia="Times New Roman"/>
          <w:szCs w:val="28"/>
          <w:lang w:eastAsia="ru-RU"/>
        </w:rPr>
        <w:t>;</w:t>
      </w:r>
      <w:r w:rsidR="00823224" w:rsidRPr="00434CD3">
        <w:rPr>
          <w:rFonts w:eastAsia="Times New Roman"/>
          <w:szCs w:val="28"/>
          <w:lang w:eastAsia="ru-RU"/>
        </w:rPr>
        <w:t xml:space="preserve"> </w:t>
      </w:r>
    </w:p>
    <w:p w14:paraId="3BD336EF" w14:textId="1FD414A3" w:rsidR="00823224" w:rsidRPr="00434CD3" w:rsidRDefault="00CD5145" w:rsidP="00CD514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rPr>
          <w:rFonts w:eastAsia="Times New Roman"/>
          <w:szCs w:val="28"/>
          <w:lang w:eastAsia="ru-RU"/>
        </w:rPr>
        <w:t xml:space="preserve">- установление дополнительных способов вручения документов </w:t>
      </w:r>
      <w:r w:rsidR="00823224" w:rsidRPr="00434CD3">
        <w:rPr>
          <w:rFonts w:eastAsia="Times New Roman"/>
          <w:szCs w:val="28"/>
          <w:lang w:eastAsia="ru-RU"/>
        </w:rPr>
        <w:t xml:space="preserve">курьерской </w:t>
      </w:r>
      <w:r w:rsidRPr="00434CD3">
        <w:rPr>
          <w:rFonts w:eastAsia="Times New Roman"/>
          <w:szCs w:val="28"/>
          <w:lang w:eastAsia="ru-RU"/>
        </w:rPr>
        <w:t xml:space="preserve">                     </w:t>
      </w:r>
      <w:r w:rsidR="00823224" w:rsidRPr="00434CD3">
        <w:rPr>
          <w:rFonts w:eastAsia="Times New Roman"/>
          <w:szCs w:val="28"/>
          <w:lang w:eastAsia="ru-RU"/>
        </w:rPr>
        <w:t xml:space="preserve">и экспресс-доставкой </w:t>
      </w:r>
      <w:r w:rsidR="00DD55E1">
        <w:rPr>
          <w:rFonts w:eastAsia="Times New Roman"/>
          <w:szCs w:val="28"/>
          <w:lang w:eastAsia="ru-RU"/>
        </w:rPr>
        <w:t xml:space="preserve">повлечет </w:t>
      </w:r>
      <w:r w:rsidR="00823224" w:rsidRPr="00434CD3">
        <w:rPr>
          <w:rFonts w:eastAsia="Times New Roman"/>
          <w:szCs w:val="28"/>
          <w:lang w:eastAsia="ru-RU"/>
        </w:rPr>
        <w:t>увелич</w:t>
      </w:r>
      <w:r w:rsidR="00DD55E1">
        <w:rPr>
          <w:rFonts w:eastAsia="Times New Roman"/>
          <w:szCs w:val="28"/>
          <w:lang w:eastAsia="ru-RU"/>
        </w:rPr>
        <w:t>ение</w:t>
      </w:r>
      <w:r w:rsidR="00823224" w:rsidRPr="00434CD3">
        <w:rPr>
          <w:rFonts w:eastAsia="Times New Roman"/>
          <w:szCs w:val="28"/>
          <w:lang w:eastAsia="ru-RU"/>
        </w:rPr>
        <w:t xml:space="preserve"> бюджетны</w:t>
      </w:r>
      <w:r w:rsidR="00DD55E1">
        <w:rPr>
          <w:rFonts w:eastAsia="Times New Roman"/>
          <w:szCs w:val="28"/>
          <w:lang w:eastAsia="ru-RU"/>
        </w:rPr>
        <w:t>х</w:t>
      </w:r>
      <w:r w:rsidR="00823224" w:rsidRPr="00434CD3">
        <w:rPr>
          <w:rFonts w:eastAsia="Times New Roman"/>
          <w:szCs w:val="28"/>
          <w:lang w:eastAsia="ru-RU"/>
        </w:rPr>
        <w:t xml:space="preserve"> расход</w:t>
      </w:r>
      <w:r w:rsidR="00DD55E1">
        <w:rPr>
          <w:rFonts w:eastAsia="Times New Roman"/>
          <w:szCs w:val="28"/>
          <w:lang w:eastAsia="ru-RU"/>
        </w:rPr>
        <w:t>ов</w:t>
      </w:r>
      <w:r w:rsidR="00823224" w:rsidRPr="00434CD3">
        <w:rPr>
          <w:rFonts w:eastAsia="Times New Roman"/>
          <w:szCs w:val="28"/>
          <w:lang w:eastAsia="ru-RU"/>
        </w:rPr>
        <w:t xml:space="preserve"> из-за:</w:t>
      </w:r>
      <w:r w:rsidRPr="00434CD3">
        <w:rPr>
          <w:rFonts w:eastAsia="Times New Roman"/>
          <w:szCs w:val="28"/>
          <w:lang w:eastAsia="ru-RU"/>
        </w:rPr>
        <w:t xml:space="preserve"> </w:t>
      </w:r>
      <w:r w:rsidR="00823224" w:rsidRPr="00434CD3">
        <w:rPr>
          <w:rFonts w:eastAsia="Times New Roman"/>
          <w:szCs w:val="28"/>
          <w:lang w:eastAsia="ru-RU"/>
        </w:rPr>
        <w:t>повышенных тарифов логистических операторов,</w:t>
      </w:r>
      <w:r w:rsidRPr="00434CD3">
        <w:rPr>
          <w:rFonts w:eastAsia="Times New Roman"/>
          <w:szCs w:val="28"/>
          <w:lang w:eastAsia="ru-RU"/>
        </w:rPr>
        <w:t xml:space="preserve"> </w:t>
      </w:r>
      <w:r w:rsidR="00823224" w:rsidRPr="00434CD3">
        <w:rPr>
          <w:rFonts w:eastAsia="Times New Roman"/>
          <w:szCs w:val="28"/>
          <w:lang w:eastAsia="ru-RU"/>
        </w:rPr>
        <w:t xml:space="preserve"> оплаты труда курьеров,</w:t>
      </w:r>
      <w:r w:rsidRPr="00434CD3">
        <w:rPr>
          <w:rFonts w:eastAsia="Times New Roman"/>
          <w:szCs w:val="28"/>
          <w:lang w:eastAsia="ru-RU"/>
        </w:rPr>
        <w:t xml:space="preserve"> </w:t>
      </w:r>
      <w:r w:rsidR="00823224" w:rsidRPr="00434CD3">
        <w:rPr>
          <w:rFonts w:eastAsia="Times New Roman"/>
          <w:szCs w:val="28"/>
          <w:lang w:eastAsia="ru-RU"/>
        </w:rPr>
        <w:t xml:space="preserve">возможного страхования </w:t>
      </w:r>
      <w:r w:rsidRPr="00434CD3">
        <w:rPr>
          <w:rFonts w:eastAsia="Times New Roman"/>
          <w:szCs w:val="28"/>
          <w:lang w:eastAsia="ru-RU"/>
        </w:rPr>
        <w:t xml:space="preserve">                               </w:t>
      </w:r>
      <w:r w:rsidR="00823224" w:rsidRPr="00434CD3">
        <w:rPr>
          <w:rFonts w:eastAsia="Times New Roman"/>
          <w:szCs w:val="28"/>
          <w:lang w:eastAsia="ru-RU"/>
        </w:rPr>
        <w:t>и специальной обработки документов.</w:t>
      </w:r>
    </w:p>
    <w:p w14:paraId="16744142" w14:textId="77777777" w:rsidR="00DC57EF" w:rsidRPr="00434CD3" w:rsidRDefault="00315732" w:rsidP="00315732">
      <w:pPr>
        <w:ind w:firstLine="720"/>
        <w:contextualSpacing/>
        <w:jc w:val="both"/>
        <w:rPr>
          <w:rFonts w:ascii="Times New Roman CYR" w:hAnsi="Times New Roman CYR" w:cs="Times New Roman CYR"/>
          <w:szCs w:val="28"/>
        </w:rPr>
      </w:pPr>
      <w:r w:rsidRPr="00434CD3">
        <w:rPr>
          <w:rFonts w:ascii="Times New Roman CYR" w:hAnsi="Times New Roman CYR" w:cs="Times New Roman CYR"/>
          <w:szCs w:val="28"/>
        </w:rPr>
        <w:t>Следовательно, предлагаемый вариант правового регулирования является более обоснованным, поскольку отвечает положениям действующего законодательства и обеспечивает достижение заявленных целей правового регулирования.</w:t>
      </w:r>
    </w:p>
    <w:p w14:paraId="04F83F8C" w14:textId="77777777" w:rsidR="00315732" w:rsidRPr="00434CD3" w:rsidRDefault="00315732" w:rsidP="00315732">
      <w:pPr>
        <w:ind w:firstLine="720"/>
        <w:contextualSpacing/>
        <w:jc w:val="both"/>
        <w:rPr>
          <w:rFonts w:cs="Times New Roman"/>
          <w:szCs w:val="28"/>
        </w:rPr>
      </w:pPr>
    </w:p>
    <w:p w14:paraId="42AA84AC" w14:textId="77777777" w:rsidR="00604EDB" w:rsidRPr="00434CD3" w:rsidRDefault="00604EDB" w:rsidP="0047076D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Негативными последствиями в случае отсутствия предлагаемого правового регулирования, является наличие следующих рисков:</w:t>
      </w:r>
    </w:p>
    <w:p w14:paraId="39F70A5A" w14:textId="2F0EFE94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1) выявление нарушений правил продажи этилового спирта, алкогольной                               и спиртосодержащей продукции в НТО :</w:t>
      </w:r>
    </w:p>
    <w:p w14:paraId="5554F383" w14:textId="693C4314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lastRenderedPageBreak/>
        <w:t xml:space="preserve">- приведение к случаям алкогольного отравления и тяжёлым последствиям                     для здоровья граждан, в связи с употреблением алкогольной продукции низкого качества, приобретённой в НТО; </w:t>
      </w:r>
    </w:p>
    <w:p w14:paraId="370EDA1B" w14:textId="2FC03C54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сокращение налоговых поступлений в бюджеты всех уровней из-за уклонения от уплаты акцизов и налогов на алкогольную продукцию; снижение прибыли легальных производителей и </w:t>
      </w:r>
      <w:proofErr w:type="spellStart"/>
      <w:r w:rsidRPr="00434CD3">
        <w:rPr>
          <w:rFonts w:cs="Times New Roman"/>
          <w:szCs w:val="28"/>
        </w:rPr>
        <w:t>ритейлеров</w:t>
      </w:r>
      <w:proofErr w:type="spellEnd"/>
      <w:r w:rsidRPr="00434CD3">
        <w:rPr>
          <w:rFonts w:cs="Times New Roman"/>
          <w:szCs w:val="28"/>
        </w:rPr>
        <w:t xml:space="preserve">, работающих в соответствии                                                        с законодательством; </w:t>
      </w:r>
    </w:p>
    <w:p w14:paraId="4FD21EC4" w14:textId="77777777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расширение теневого сегмента рынка алкоголя, что угрожает экономической безопасности региона и страны в целом;</w:t>
      </w:r>
    </w:p>
    <w:p w14:paraId="4AF320B1" w14:textId="5A098AF8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усугубление криминогенной обстановки, так как распространение алкоголя через НТО способствует увеличению числа преступлений и правонарушений;</w:t>
      </w:r>
    </w:p>
    <w:p w14:paraId="6C39F7D2" w14:textId="12507A1F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2) отсутствие предлагаемого правового регулирования в части сокращения срока неосуществления торговой деятельности в период срока действия договора                       до 2-х месяцев вместо 6 месяцев повлечет:</w:t>
      </w:r>
    </w:p>
    <w:p w14:paraId="06E5251C" w14:textId="77777777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дефицит товаров и услуг, неудобства для жителей и снижение уровня обслуживания, в связи с долгим перерывом в работе НТО;</w:t>
      </w:r>
    </w:p>
    <w:p w14:paraId="1FCD535A" w14:textId="77777777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неудовлетворенность населения, снижение покупательской лояльности; </w:t>
      </w:r>
    </w:p>
    <w:p w14:paraId="230375AB" w14:textId="4A11B436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возрастание психологического напряжения, нарастание недоверия                                            к местным властям и недовольства действиями органов местного самоуправления;</w:t>
      </w:r>
    </w:p>
    <w:p w14:paraId="56C5F005" w14:textId="23668965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3) неисполнение поручения Главы города по внесению изменений в Положение о размещении нестационарных торговых объектов на территории города Сургута                            в целях повышения уровня благоустройства города, обеспечения надлежащего вида остановочных комплексов с торговой площадью;</w:t>
      </w:r>
    </w:p>
    <w:p w14:paraId="0295D3ED" w14:textId="07C78FFA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4) обращение прокуратуры города Сургута в судебные органы с исковым заявлением в интересах неопределенного круга лиц граждан к Администрации города об оспаривании положений постановления Администрации города Сургута                                 от 09.11.2017 № 9589 «О размещении нестационарных торговых объектов                                     на территории города Сургута»;</w:t>
      </w:r>
    </w:p>
    <w:p w14:paraId="33A062A0" w14:textId="100D8464" w:rsidR="003A336B" w:rsidRPr="00434CD3" w:rsidRDefault="00170F2F" w:rsidP="00170F2F">
      <w:pPr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5) обращения жителей города с жалобами, касающиеся ненадлежащего содержания остановок общественного транспорта, в том числе в судебные органы                    и органы прокуратуры.</w:t>
      </w:r>
    </w:p>
    <w:p w14:paraId="3190503C" w14:textId="77777777" w:rsidR="00170F2F" w:rsidRPr="00434CD3" w:rsidRDefault="00170F2F" w:rsidP="00170F2F">
      <w:pPr>
        <w:ind w:firstLine="709"/>
        <w:jc w:val="both"/>
        <w:rPr>
          <w:rFonts w:cs="Times New Roman"/>
          <w:szCs w:val="28"/>
        </w:rPr>
      </w:pPr>
    </w:p>
    <w:p w14:paraId="2AF45E4E" w14:textId="77777777" w:rsidR="00AD1FAB" w:rsidRPr="00434CD3" w:rsidRDefault="00AD1FAB" w:rsidP="00AD1FAB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t>По результатам мониторинга решения данной проблемы в муниципальных образованиях Ханты-Мансийского автономного округа – Югры, других муниципальных образованиях Российской Федерации, установлено схожее правовое регулирование:</w:t>
      </w:r>
    </w:p>
    <w:p w14:paraId="44A7A0AF" w14:textId="1DD42A01" w:rsidR="00170F2F" w:rsidRPr="00434CD3" w:rsidRDefault="00170F2F" w:rsidP="00170F2F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- в городе Екатеринбурге правовое регулирование размещения нестационарных торговых объектов осуществляется в соответствии с Решением Екатеринбургской городской Думы Свердловской области от 17.03.2020</w:t>
      </w:r>
      <w:r w:rsidRPr="00434CD3">
        <w:t xml:space="preserve"> № 7/32 «</w:t>
      </w:r>
      <w:r w:rsidRPr="00434CD3">
        <w:rPr>
          <w:rFonts w:cs="Times New Roman"/>
          <w:szCs w:val="28"/>
        </w:rPr>
        <w:t xml:space="preserve">Об утверждении Положения «Об условиях размещения нестационарных торговых объектов                                 на территории муниципального образования «город Екатеринбург»;  </w:t>
      </w:r>
    </w:p>
    <w:p w14:paraId="6DCC3176" w14:textId="7D4FA5E0" w:rsidR="00170F2F" w:rsidRPr="00434CD3" w:rsidRDefault="00170F2F" w:rsidP="00170F2F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в городе Казани правовое регулирование размещения нестационарных торговых объектов осуществляется в соответствии с </w:t>
      </w:r>
      <w:r w:rsidR="00DD55E1">
        <w:rPr>
          <w:rFonts w:cs="Times New Roman"/>
          <w:szCs w:val="28"/>
        </w:rPr>
        <w:t>п</w:t>
      </w:r>
      <w:r w:rsidRPr="00434CD3">
        <w:rPr>
          <w:rFonts w:cs="Times New Roman"/>
          <w:szCs w:val="28"/>
        </w:rPr>
        <w:t xml:space="preserve">остановлением Исполнительного комитета муниципального образования города Казани                                       </w:t>
      </w:r>
      <w:r w:rsidRPr="00434CD3">
        <w:rPr>
          <w:rFonts w:cs="Times New Roman"/>
          <w:szCs w:val="28"/>
        </w:rPr>
        <w:lastRenderedPageBreak/>
        <w:t>от 22.05.2017 № 190 «Об утверждении положения о порядке размещения нестационарных торговых объектов и объектов общественного питания                                        на территории города Казани»;</w:t>
      </w:r>
    </w:p>
    <w:p w14:paraId="4D927E8B" w14:textId="0C4BCC17" w:rsidR="00170F2F" w:rsidRPr="00434CD3" w:rsidRDefault="00170F2F" w:rsidP="00170F2F">
      <w:pPr>
        <w:ind w:firstLine="720"/>
        <w:contextualSpacing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в городе Нижневартовске правовое регулирование размещения нестационарных торговых объектов осуществляется в соответствии                                                     с </w:t>
      </w:r>
      <w:r w:rsidR="00DD55E1">
        <w:rPr>
          <w:rFonts w:cs="Times New Roman"/>
          <w:szCs w:val="28"/>
        </w:rPr>
        <w:t>п</w:t>
      </w:r>
      <w:r w:rsidRPr="00434CD3">
        <w:rPr>
          <w:rFonts w:cs="Times New Roman"/>
          <w:szCs w:val="28"/>
        </w:rPr>
        <w:t>остановлением Администрации города Нижневартовска от 20.05.2016 № 693                       «Об утверждении положения о размещении нестационарных торговых объектов                        на территории города Нижневартовска».</w:t>
      </w:r>
    </w:p>
    <w:p w14:paraId="0330A23C" w14:textId="77777777" w:rsidR="00AD1FAB" w:rsidRPr="00434CD3" w:rsidRDefault="00AD1FAB" w:rsidP="0047076D">
      <w:pPr>
        <w:ind w:firstLine="708"/>
        <w:contextualSpacing/>
        <w:jc w:val="both"/>
        <w:rPr>
          <w:rFonts w:cs="Times New Roman"/>
          <w:szCs w:val="28"/>
        </w:rPr>
      </w:pPr>
    </w:p>
    <w:p w14:paraId="7BCC8739" w14:textId="23E911D3" w:rsidR="00AD1FAB" w:rsidRPr="00434CD3" w:rsidRDefault="00AD1FAB" w:rsidP="0047076D">
      <w:pPr>
        <w:ind w:firstLine="708"/>
        <w:contextualSpacing/>
        <w:jc w:val="both"/>
        <w:rPr>
          <w:rFonts w:cs="Times New Roman"/>
          <w:szCs w:val="28"/>
        </w:rPr>
      </w:pPr>
      <w:r w:rsidRPr="00434CD3">
        <w:t>Исходя из представленных сведений в отчете об ОРВ, потенциальными адресатами правового регулирования являются юридические лица или</w:t>
      </w:r>
      <w:r w:rsidR="00C1749C" w:rsidRPr="00434CD3">
        <w:t> </w:t>
      </w:r>
      <w:r w:rsidRPr="00434CD3">
        <w:t>индивидуальные предприниматели, осуществляющие торговую деятельность, а</w:t>
      </w:r>
      <w:r w:rsidR="00C1749C" w:rsidRPr="00434CD3">
        <w:t> </w:t>
      </w:r>
      <w:r w:rsidRPr="00434CD3">
        <w:t>также физические лица, не являющееся индивидуальными предпринимателями и</w:t>
      </w:r>
      <w:r w:rsidR="00C1749C" w:rsidRPr="00434CD3">
        <w:t> </w:t>
      </w:r>
      <w:r w:rsidRPr="00434CD3">
        <w:t xml:space="preserve">применяющее специальный налоговый режим «Налог на профессиональный доход» в течение срока проведения эксперимента, установленного Федеральным законом от 27.11.2018 № 422-ФЗ «О проведении эксперимента по установлению специального налогового режима «Налог на профессиональный доход» – </w:t>
      </w:r>
      <w:r w:rsidR="00856800" w:rsidRPr="00434CD3">
        <w:t xml:space="preserve">                                    </w:t>
      </w:r>
      <w:r w:rsidRPr="00434CD3">
        <w:t>125 хозяйствующих субъектов, исходя схемы размещения нестационарных торговых объектов.</w:t>
      </w:r>
    </w:p>
    <w:p w14:paraId="706C9516" w14:textId="77777777" w:rsidR="00673E2D" w:rsidRPr="00434CD3" w:rsidRDefault="00673E2D" w:rsidP="0047076D">
      <w:pPr>
        <w:ind w:firstLine="709"/>
        <w:jc w:val="both"/>
        <w:rPr>
          <w:color w:val="FF0000"/>
        </w:rPr>
      </w:pPr>
    </w:p>
    <w:p w14:paraId="10A055D2" w14:textId="1D4A2930" w:rsidR="00853046" w:rsidRPr="00434CD3" w:rsidRDefault="00C10464" w:rsidP="00583FD5">
      <w:pPr>
        <w:ind w:firstLine="709"/>
        <w:jc w:val="both"/>
        <w:rPr>
          <w:rFonts w:eastAsia="Times New Roman"/>
          <w:szCs w:val="28"/>
          <w:lang w:eastAsia="ru-RU"/>
        </w:rPr>
      </w:pPr>
      <w:r w:rsidRPr="00434CD3">
        <w:t>Предлагаемое правовое регулирование влечет дополнительные расходы бюджета</w:t>
      </w:r>
      <w:r w:rsidR="00170F2F" w:rsidRPr="00434CD3">
        <w:t xml:space="preserve"> на почтовы</w:t>
      </w:r>
      <w:r w:rsidR="002653D6" w:rsidRPr="00434CD3">
        <w:t>е</w:t>
      </w:r>
      <w:r w:rsidR="00170F2F" w:rsidRPr="00434CD3">
        <w:t xml:space="preserve"> отправлени</w:t>
      </w:r>
      <w:r w:rsidR="002653D6" w:rsidRPr="00434CD3">
        <w:t>я</w:t>
      </w:r>
      <w:r w:rsidR="00583FD5" w:rsidRPr="00434CD3">
        <w:t xml:space="preserve"> (направление  акта по почте заказным письмом </w:t>
      </w:r>
      <w:r w:rsidR="002653D6" w:rsidRPr="00434CD3">
        <w:t xml:space="preserve">                    </w:t>
      </w:r>
      <w:r w:rsidR="00583FD5" w:rsidRPr="00434CD3">
        <w:t xml:space="preserve">с почтовым уведомлением) </w:t>
      </w:r>
      <w:r w:rsidR="00D42416" w:rsidRPr="00434CD3">
        <w:t>в сумме</w:t>
      </w:r>
      <w:r w:rsidR="00583FD5" w:rsidRPr="00434CD3">
        <w:t xml:space="preserve"> 13 780 руб. (средняя стоимость 130 руб. * 106 договоров)</w:t>
      </w:r>
      <w:r w:rsidRPr="00434CD3">
        <w:t>.</w:t>
      </w:r>
    </w:p>
    <w:p w14:paraId="72091142" w14:textId="77777777" w:rsidR="00B7675B" w:rsidRPr="00434CD3" w:rsidRDefault="00B7675B" w:rsidP="0047076D">
      <w:pPr>
        <w:ind w:firstLine="709"/>
        <w:jc w:val="both"/>
      </w:pPr>
    </w:p>
    <w:p w14:paraId="60E8051D" w14:textId="77777777" w:rsidR="008B6A6A" w:rsidRPr="00434CD3" w:rsidRDefault="008B6A6A" w:rsidP="008B6A6A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  <w:r w:rsidRPr="00434CD3">
        <w:rPr>
          <w:rFonts w:eastAsia="Calibri" w:cs="Times New Roman"/>
          <w:szCs w:val="28"/>
          <w:lang w:eastAsia="ru-RU"/>
        </w:rPr>
        <w:t>Правовым регулированием, изменяются ранее предусмотренные обязанности для субъектов предпринимательской деятельности, которые влекут следующие информационные издержки:</w:t>
      </w:r>
    </w:p>
    <w:p w14:paraId="4019185B" w14:textId="66CBE3B6" w:rsidR="00CD1EFD" w:rsidRPr="00434CD3" w:rsidRDefault="00CD1EFD" w:rsidP="006A5A9B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  <w:r w:rsidRPr="00434CD3">
        <w:rPr>
          <w:rFonts w:eastAsia="Calibri" w:cs="Times New Roman"/>
          <w:szCs w:val="28"/>
          <w:lang w:eastAsia="ru-RU"/>
        </w:rPr>
        <w:t xml:space="preserve">- расходы на оплату труда, включая отчисления во внебюджетные фонды </w:t>
      </w:r>
      <w:r w:rsidR="00EE1C29" w:rsidRPr="00434CD3">
        <w:rPr>
          <w:rFonts w:eastAsia="Calibri" w:cs="Times New Roman"/>
          <w:szCs w:val="28"/>
          <w:lang w:eastAsia="ru-RU"/>
        </w:rPr>
        <w:t xml:space="preserve">- </w:t>
      </w:r>
      <w:r w:rsidR="00583FD5" w:rsidRPr="00434CD3">
        <w:rPr>
          <w:rFonts w:eastAsia="Calibri" w:cs="Times New Roman"/>
          <w:szCs w:val="28"/>
          <w:lang w:eastAsia="ru-RU"/>
        </w:rPr>
        <w:t xml:space="preserve">                           </w:t>
      </w:r>
      <w:r w:rsidR="00EE1C29" w:rsidRPr="00434CD3">
        <w:rPr>
          <w:rFonts w:eastAsia="Calibri" w:cs="Times New Roman"/>
          <w:szCs w:val="28"/>
          <w:lang w:eastAsia="ru-RU"/>
        </w:rPr>
        <w:t>3 567,00 руб. (3 часа * 1 189,00 руб.)</w:t>
      </w:r>
      <w:r w:rsidRPr="00434CD3">
        <w:rPr>
          <w:rFonts w:eastAsia="Calibri" w:cs="Times New Roman"/>
          <w:szCs w:val="28"/>
          <w:lang w:eastAsia="ru-RU"/>
        </w:rPr>
        <w:t>;</w:t>
      </w:r>
    </w:p>
    <w:p w14:paraId="51D882FD" w14:textId="0E8EF698" w:rsidR="00645466" w:rsidRPr="00434CD3" w:rsidRDefault="00975F6E" w:rsidP="00CD1EFD">
      <w:pPr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Calibri" w:cs="Times New Roman"/>
          <w:szCs w:val="28"/>
          <w:lang w:eastAsia="ru-RU"/>
        </w:rPr>
        <w:t>- транспортные расходы – 136 руб</w:t>
      </w:r>
      <w:r w:rsidR="00583FD5" w:rsidRPr="00434CD3">
        <w:rPr>
          <w:rFonts w:eastAsia="Calibri" w:cs="Times New Roman"/>
          <w:szCs w:val="28"/>
          <w:lang w:eastAsia="ru-RU"/>
        </w:rPr>
        <w:t xml:space="preserve">. </w:t>
      </w:r>
      <w:r w:rsidR="00645466" w:rsidRPr="00434CD3">
        <w:rPr>
          <w:rFonts w:eastAsia="Times New Roman" w:cs="Times New Roman"/>
          <w:szCs w:val="28"/>
          <w:lang w:eastAsia="ru-RU"/>
        </w:rPr>
        <w:t>(4 поездки * 34 руб.).</w:t>
      </w:r>
    </w:p>
    <w:p w14:paraId="36B0984C" w14:textId="570F0B8A" w:rsidR="00EE1C29" w:rsidRPr="00434CD3" w:rsidRDefault="00EE1C29" w:rsidP="00CD1EFD">
      <w:pPr>
        <w:autoSpaceDE w:val="0"/>
        <w:autoSpaceDN w:val="0"/>
        <w:ind w:firstLine="567"/>
        <w:jc w:val="both"/>
      </w:pPr>
      <w:r w:rsidRPr="00434CD3">
        <w:t xml:space="preserve">Общая сумма информационных издержек одного субъекта составит </w:t>
      </w:r>
      <w:r w:rsidR="00645466" w:rsidRPr="00434CD3">
        <w:t>3 703</w:t>
      </w:r>
      <w:r w:rsidRPr="00434CD3">
        <w:t>,00 руб. Установленные обязанности экономически обоснованы, исходя из представленных в</w:t>
      </w:r>
      <w:r w:rsidR="007C400E" w:rsidRPr="00434CD3">
        <w:t> </w:t>
      </w:r>
      <w:r w:rsidRPr="00434CD3">
        <w:t>отчете расчетов.</w:t>
      </w:r>
    </w:p>
    <w:p w14:paraId="773AA324" w14:textId="77777777" w:rsidR="00645466" w:rsidRPr="00434CD3" w:rsidRDefault="00645466" w:rsidP="00CD1EFD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</w:p>
    <w:p w14:paraId="61073F64" w14:textId="1C97D259" w:rsidR="00A0047D" w:rsidRPr="00434CD3" w:rsidRDefault="00A0047D" w:rsidP="0047076D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>Информация об ОРВ проекта муниципального нормативного правового акта «</w:t>
      </w:r>
      <w:r w:rsidR="00645466" w:rsidRPr="00434CD3">
        <w:rPr>
          <w:szCs w:val="28"/>
          <w:u w:val="single"/>
        </w:rPr>
        <w:t>22</w:t>
      </w:r>
      <w:r w:rsidRPr="00434CD3">
        <w:rPr>
          <w:szCs w:val="28"/>
        </w:rPr>
        <w:t xml:space="preserve">» </w:t>
      </w:r>
      <w:r w:rsidR="00645466" w:rsidRPr="00434CD3">
        <w:rPr>
          <w:szCs w:val="28"/>
          <w:u w:val="single"/>
        </w:rPr>
        <w:t>августа</w:t>
      </w:r>
      <w:r w:rsidR="009E7460" w:rsidRPr="00434CD3">
        <w:rPr>
          <w:szCs w:val="28"/>
          <w:u w:val="single"/>
        </w:rPr>
        <w:t xml:space="preserve"> </w:t>
      </w:r>
      <w:r w:rsidR="009E7460" w:rsidRPr="00434CD3">
        <w:rPr>
          <w:szCs w:val="28"/>
        </w:rPr>
        <w:t>202</w:t>
      </w:r>
      <w:r w:rsidR="00645466" w:rsidRPr="00434CD3">
        <w:rPr>
          <w:szCs w:val="28"/>
        </w:rPr>
        <w:t>5</w:t>
      </w:r>
      <w:r w:rsidR="009E7460" w:rsidRPr="00434CD3">
        <w:rPr>
          <w:szCs w:val="28"/>
        </w:rPr>
        <w:t xml:space="preserve"> </w:t>
      </w:r>
      <w:r w:rsidRPr="00434CD3">
        <w:rPr>
          <w:szCs w:val="28"/>
        </w:rPr>
        <w:t>года размещена разработчиком:</w:t>
      </w:r>
    </w:p>
    <w:p w14:paraId="6E17C2AE" w14:textId="77777777" w:rsidR="00A0047D" w:rsidRPr="00434CD3" w:rsidRDefault="00A0047D" w:rsidP="0047076D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>- на официальном портале Администрации города;</w:t>
      </w:r>
    </w:p>
    <w:p w14:paraId="209487DF" w14:textId="550A240A" w:rsidR="009E7460" w:rsidRPr="00434CD3" w:rsidRDefault="00A0047D" w:rsidP="0047076D">
      <w:pPr>
        <w:ind w:firstLine="709"/>
        <w:contextualSpacing/>
        <w:jc w:val="both"/>
        <w:rPr>
          <w:szCs w:val="28"/>
        </w:rPr>
      </w:pPr>
      <w:r w:rsidRPr="00434CD3">
        <w:rPr>
          <w:szCs w:val="28"/>
        </w:rPr>
        <w:t xml:space="preserve">- на портале проектов нормативных правовых актов </w:t>
      </w:r>
      <w:r w:rsidR="009E7460" w:rsidRPr="00434CD3">
        <w:rPr>
          <w:szCs w:val="28"/>
        </w:rPr>
        <w:t>(</w:t>
      </w:r>
      <w:hyperlink r:id="rId11" w:anchor="npa=73476" w:history="1">
        <w:r w:rsidR="00645466" w:rsidRPr="00434CD3">
          <w:rPr>
            <w:rStyle w:val="afff0"/>
            <w:szCs w:val="28"/>
            <w:lang w:val="en-US"/>
          </w:rPr>
          <w:t>https</w:t>
        </w:r>
        <w:r w:rsidR="00645466" w:rsidRPr="00434CD3">
          <w:rPr>
            <w:rStyle w:val="afff0"/>
            <w:szCs w:val="28"/>
          </w:rPr>
          <w:t>://</w:t>
        </w:r>
        <w:r w:rsidR="00645466" w:rsidRPr="00434CD3">
          <w:rPr>
            <w:rStyle w:val="afff0"/>
            <w:szCs w:val="28"/>
            <w:lang w:val="en-US"/>
          </w:rPr>
          <w:t>regulation</w:t>
        </w:r>
        <w:r w:rsidR="00645466" w:rsidRPr="00434CD3">
          <w:rPr>
            <w:rStyle w:val="afff0"/>
            <w:szCs w:val="28"/>
          </w:rPr>
          <w:t>.</w:t>
        </w:r>
        <w:proofErr w:type="spellStart"/>
        <w:r w:rsidR="00645466" w:rsidRPr="00434CD3">
          <w:rPr>
            <w:rStyle w:val="afff0"/>
            <w:szCs w:val="28"/>
            <w:lang w:val="en-US"/>
          </w:rPr>
          <w:t>admhmao</w:t>
        </w:r>
        <w:proofErr w:type="spellEnd"/>
        <w:r w:rsidR="00645466" w:rsidRPr="00434CD3">
          <w:rPr>
            <w:rStyle w:val="afff0"/>
            <w:szCs w:val="28"/>
          </w:rPr>
          <w:t>.</w:t>
        </w:r>
        <w:proofErr w:type="spellStart"/>
        <w:r w:rsidR="00645466" w:rsidRPr="00434CD3">
          <w:rPr>
            <w:rStyle w:val="afff0"/>
            <w:szCs w:val="28"/>
            <w:lang w:val="en-US"/>
          </w:rPr>
          <w:t>ru</w:t>
        </w:r>
        <w:proofErr w:type="spellEnd"/>
        <w:r w:rsidR="00645466" w:rsidRPr="00434CD3">
          <w:rPr>
            <w:rStyle w:val="afff0"/>
            <w:szCs w:val="28"/>
          </w:rPr>
          <w:t>/</w:t>
        </w:r>
        <w:r w:rsidR="00645466" w:rsidRPr="00434CD3">
          <w:rPr>
            <w:rStyle w:val="afff0"/>
            <w:szCs w:val="28"/>
            <w:lang w:val="en-US"/>
          </w:rPr>
          <w:t>projects</w:t>
        </w:r>
        <w:r w:rsidR="00645466" w:rsidRPr="00434CD3">
          <w:rPr>
            <w:rStyle w:val="afff0"/>
            <w:szCs w:val="28"/>
          </w:rPr>
          <w:t>#</w:t>
        </w:r>
        <w:proofErr w:type="spellStart"/>
        <w:r w:rsidR="00645466" w:rsidRPr="00434CD3">
          <w:rPr>
            <w:rStyle w:val="afff0"/>
            <w:szCs w:val="28"/>
            <w:lang w:val="en-US"/>
          </w:rPr>
          <w:t>npa</w:t>
        </w:r>
        <w:proofErr w:type="spellEnd"/>
        <w:r w:rsidR="00645466" w:rsidRPr="00434CD3">
          <w:rPr>
            <w:rStyle w:val="afff0"/>
            <w:szCs w:val="28"/>
          </w:rPr>
          <w:t>=73476</w:t>
        </w:r>
      </w:hyperlink>
      <w:r w:rsidR="009E7460" w:rsidRPr="00434CD3">
        <w:rPr>
          <w:szCs w:val="28"/>
        </w:rPr>
        <w:t xml:space="preserve">) </w:t>
      </w:r>
      <w:r w:rsidR="009E7460" w:rsidRPr="00434CD3">
        <w:t xml:space="preserve">(ID </w:t>
      </w:r>
      <w:r w:rsidR="009E7460" w:rsidRPr="00434CD3">
        <w:rPr>
          <w:rFonts w:eastAsia="Calibri" w:cs="Times New Roman"/>
          <w:szCs w:val="28"/>
          <w:lang w:eastAsia="ru-RU"/>
        </w:rPr>
        <w:t xml:space="preserve">проекта </w:t>
      </w:r>
      <w:r w:rsidR="00645466" w:rsidRPr="00434CD3">
        <w:rPr>
          <w:rFonts w:eastAsia="Calibri" w:cs="Times New Roman"/>
          <w:szCs w:val="28"/>
          <w:lang w:eastAsia="ru-RU"/>
        </w:rPr>
        <w:t>01/16/08-25/00073476</w:t>
      </w:r>
      <w:r w:rsidR="009E7460" w:rsidRPr="00434CD3">
        <w:rPr>
          <w:rFonts w:eastAsia="Calibri" w:cs="Times New Roman"/>
          <w:szCs w:val="28"/>
          <w:lang w:eastAsia="ru-RU"/>
        </w:rPr>
        <w:t>).</w:t>
      </w:r>
    </w:p>
    <w:p w14:paraId="7D2D36D2" w14:textId="77777777" w:rsidR="009E7460" w:rsidRPr="00434CD3" w:rsidRDefault="009E7460" w:rsidP="0047076D">
      <w:pPr>
        <w:ind w:firstLine="709"/>
        <w:contextualSpacing/>
        <w:jc w:val="both"/>
        <w:rPr>
          <w:szCs w:val="28"/>
        </w:rPr>
      </w:pPr>
    </w:p>
    <w:p w14:paraId="4A9D1B10" w14:textId="52C60877" w:rsidR="00A0047D" w:rsidRPr="00434CD3" w:rsidRDefault="00A0047D" w:rsidP="0047076D">
      <w:pPr>
        <w:ind w:firstLine="720"/>
        <w:contextualSpacing/>
        <w:jc w:val="both"/>
        <w:rPr>
          <w:szCs w:val="28"/>
        </w:rPr>
      </w:pPr>
      <w:r w:rsidRPr="00434CD3">
        <w:rPr>
          <w:szCs w:val="28"/>
        </w:rPr>
        <w:t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</w:t>
      </w:r>
      <w:r w:rsidR="009E7460" w:rsidRPr="00434CD3">
        <w:rPr>
          <w:szCs w:val="28"/>
        </w:rPr>
        <w:t xml:space="preserve"> </w:t>
      </w:r>
      <w:r w:rsidR="006D65B6" w:rsidRPr="00434CD3">
        <w:rPr>
          <w:szCs w:val="28"/>
        </w:rPr>
        <w:t xml:space="preserve">                         </w:t>
      </w:r>
      <w:r w:rsidRPr="00434CD3">
        <w:rPr>
          <w:szCs w:val="28"/>
        </w:rPr>
        <w:lastRenderedPageBreak/>
        <w:t>о проведении публичных консультаций в мессенджере «</w:t>
      </w:r>
      <w:r w:rsidR="00583FD5" w:rsidRPr="00434CD3">
        <w:rPr>
          <w:szCs w:val="28"/>
          <w:lang w:val="en-US"/>
        </w:rPr>
        <w:t>Telegram</w:t>
      </w:r>
      <w:r w:rsidRPr="00434CD3">
        <w:rPr>
          <w:szCs w:val="28"/>
        </w:rPr>
        <w:t>»</w:t>
      </w:r>
      <w:r w:rsidR="006D65B6" w:rsidRPr="00434CD3">
        <w:rPr>
          <w:szCs w:val="28"/>
        </w:rPr>
        <w:t xml:space="preserve"> </w:t>
      </w:r>
      <w:r w:rsidRPr="00434CD3">
        <w:rPr>
          <w:szCs w:val="28"/>
        </w:rPr>
        <w:t>в групп</w:t>
      </w:r>
      <w:r w:rsidR="00583FD5" w:rsidRPr="00434CD3">
        <w:rPr>
          <w:szCs w:val="28"/>
        </w:rPr>
        <w:t>ах</w:t>
      </w:r>
      <w:r w:rsidRPr="00434CD3">
        <w:rPr>
          <w:szCs w:val="28"/>
        </w:rPr>
        <w:t xml:space="preserve"> </w:t>
      </w:r>
      <w:r w:rsidR="00645466" w:rsidRPr="00434CD3">
        <w:rPr>
          <w:szCs w:val="28"/>
        </w:rPr>
        <w:t xml:space="preserve">                           </w:t>
      </w:r>
      <w:r w:rsidRPr="00434CD3">
        <w:rPr>
          <w:szCs w:val="28"/>
        </w:rPr>
        <w:t>«ОРВ</w:t>
      </w:r>
      <w:r w:rsidR="00533FBC" w:rsidRPr="00434CD3">
        <w:rPr>
          <w:szCs w:val="28"/>
        </w:rPr>
        <w:t xml:space="preserve"> </w:t>
      </w:r>
      <w:r w:rsidRPr="00434CD3">
        <w:rPr>
          <w:szCs w:val="28"/>
        </w:rPr>
        <w:t>в Сургуте», «Инвестируй в Сургут».</w:t>
      </w:r>
    </w:p>
    <w:p w14:paraId="0824098F" w14:textId="77777777" w:rsidR="0003113F" w:rsidRPr="00434CD3" w:rsidRDefault="0003113F" w:rsidP="0047076D">
      <w:pPr>
        <w:ind w:firstLine="709"/>
        <w:contextualSpacing/>
        <w:jc w:val="both"/>
        <w:rPr>
          <w:szCs w:val="28"/>
        </w:rPr>
      </w:pPr>
    </w:p>
    <w:p w14:paraId="698F7722" w14:textId="5ED4D9F1" w:rsidR="00696350" w:rsidRPr="00434CD3" w:rsidRDefault="00D73878" w:rsidP="0047076D">
      <w:pPr>
        <w:contextualSpacing/>
        <w:jc w:val="both"/>
        <w:rPr>
          <w:rFonts w:eastAsia="Times New Roman"/>
          <w:szCs w:val="24"/>
          <w:lang w:eastAsia="ru-RU"/>
        </w:rPr>
      </w:pPr>
      <w:r w:rsidRPr="00434CD3">
        <w:rPr>
          <w:color w:val="FF0000"/>
          <w:szCs w:val="28"/>
        </w:rPr>
        <w:tab/>
      </w:r>
      <w:r w:rsidR="00816DE4" w:rsidRPr="00434CD3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</w:t>
      </w:r>
      <w:r w:rsidR="000F7849" w:rsidRPr="00434CD3">
        <w:rPr>
          <w:szCs w:val="28"/>
        </w:rPr>
        <w:t xml:space="preserve">муниципального нормативного правового </w:t>
      </w:r>
      <w:r w:rsidR="00816DE4" w:rsidRPr="00434CD3">
        <w:rPr>
          <w:rFonts w:eastAsia="Times New Roman" w:cs="Times New Roman"/>
          <w:szCs w:val="28"/>
          <w:lang w:eastAsia="ru-RU"/>
        </w:rPr>
        <w:t>акта</w:t>
      </w:r>
      <w:r w:rsidR="00F14241" w:rsidRPr="00434CD3">
        <w:rPr>
          <w:rFonts w:eastAsia="Times New Roman" w:cs="Times New Roman"/>
          <w:szCs w:val="28"/>
          <w:lang w:eastAsia="ru-RU"/>
        </w:rPr>
        <w:t xml:space="preserve"> </w:t>
      </w:r>
      <w:r w:rsidR="00816DE4" w:rsidRPr="00434CD3">
        <w:rPr>
          <w:rFonts w:eastAsia="Times New Roman" w:cs="Times New Roman"/>
          <w:szCs w:val="28"/>
          <w:lang w:eastAsia="ru-RU"/>
        </w:rPr>
        <w:t>в период</w:t>
      </w:r>
      <w:r w:rsidR="000F7849" w:rsidRPr="00434CD3">
        <w:rPr>
          <w:rFonts w:eastAsia="Times New Roman" w:cs="Times New Roman"/>
          <w:szCs w:val="28"/>
          <w:lang w:eastAsia="ru-RU"/>
        </w:rPr>
        <w:t xml:space="preserve"> </w:t>
      </w:r>
      <w:r w:rsidR="00816DE4" w:rsidRPr="00434CD3">
        <w:rPr>
          <w:rFonts w:eastAsia="Times New Roman" w:cs="Times New Roman"/>
          <w:szCs w:val="28"/>
          <w:lang w:eastAsia="ru-RU"/>
        </w:rPr>
        <w:t xml:space="preserve">с </w:t>
      </w:r>
      <w:r w:rsidR="00E57F64" w:rsidRPr="00434CD3">
        <w:rPr>
          <w:rFonts w:eastAsia="Times New Roman" w:cs="Times New Roman"/>
          <w:szCs w:val="28"/>
          <w:lang w:eastAsia="ru-RU"/>
        </w:rPr>
        <w:t>«</w:t>
      </w:r>
      <w:r w:rsidR="00645466" w:rsidRPr="00434CD3">
        <w:rPr>
          <w:szCs w:val="28"/>
          <w:u w:val="single"/>
        </w:rPr>
        <w:t>22</w:t>
      </w:r>
      <w:r w:rsidR="00645466" w:rsidRPr="00434CD3">
        <w:rPr>
          <w:szCs w:val="28"/>
        </w:rPr>
        <w:t xml:space="preserve">» </w:t>
      </w:r>
      <w:r w:rsidR="00645466" w:rsidRPr="00434CD3">
        <w:rPr>
          <w:szCs w:val="28"/>
          <w:u w:val="single"/>
        </w:rPr>
        <w:t xml:space="preserve">августа </w:t>
      </w:r>
      <w:r w:rsidR="00645466" w:rsidRPr="00434CD3">
        <w:rPr>
          <w:szCs w:val="28"/>
        </w:rPr>
        <w:t xml:space="preserve">2025 </w:t>
      </w:r>
      <w:r w:rsidR="00696350" w:rsidRPr="00434CD3">
        <w:rPr>
          <w:rFonts w:eastAsia="Times New Roman" w:cs="Times New Roman"/>
          <w:szCs w:val="28"/>
          <w:lang w:eastAsia="ru-RU"/>
        </w:rPr>
        <w:t>года</w:t>
      </w:r>
      <w:r w:rsidR="00816DE4" w:rsidRPr="00434CD3">
        <w:rPr>
          <w:rFonts w:eastAsia="Times New Roman" w:cs="Times New Roman"/>
          <w:szCs w:val="28"/>
          <w:lang w:eastAsia="ru-RU"/>
        </w:rPr>
        <w:t xml:space="preserve"> </w:t>
      </w:r>
      <w:r w:rsidR="000F7849" w:rsidRPr="00434CD3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="00816DE4" w:rsidRPr="00434CD3">
        <w:rPr>
          <w:rFonts w:eastAsia="Times New Roman" w:cs="Times New Roman"/>
          <w:szCs w:val="28"/>
          <w:lang w:eastAsia="ru-RU"/>
        </w:rPr>
        <w:t xml:space="preserve">по </w:t>
      </w:r>
      <w:r w:rsidR="00696350" w:rsidRPr="00434CD3">
        <w:rPr>
          <w:rFonts w:eastAsia="Times New Roman" w:cs="Times New Roman"/>
          <w:szCs w:val="28"/>
          <w:lang w:eastAsia="ru-RU"/>
        </w:rPr>
        <w:t>«</w:t>
      </w:r>
      <w:r w:rsidR="00645466" w:rsidRPr="00434CD3">
        <w:rPr>
          <w:rFonts w:eastAsia="Times New Roman" w:cs="Times New Roman"/>
          <w:szCs w:val="28"/>
          <w:u w:val="single"/>
          <w:lang w:eastAsia="ru-RU"/>
        </w:rPr>
        <w:t>04</w:t>
      </w:r>
      <w:r w:rsidR="00696350" w:rsidRPr="00434CD3">
        <w:rPr>
          <w:rFonts w:eastAsia="Times New Roman" w:cs="Times New Roman"/>
          <w:szCs w:val="28"/>
          <w:lang w:eastAsia="ru-RU"/>
        </w:rPr>
        <w:t xml:space="preserve">» </w:t>
      </w:r>
      <w:r w:rsidR="00645466" w:rsidRPr="00434CD3">
        <w:rPr>
          <w:szCs w:val="28"/>
          <w:u w:val="single"/>
        </w:rPr>
        <w:t>сентября</w:t>
      </w:r>
      <w:r w:rsidR="006D65B6" w:rsidRPr="00434CD3">
        <w:rPr>
          <w:rFonts w:eastAsia="Times New Roman" w:cs="Times New Roman"/>
          <w:szCs w:val="28"/>
          <w:lang w:eastAsia="ru-RU"/>
        </w:rPr>
        <w:t xml:space="preserve"> </w:t>
      </w:r>
      <w:r w:rsidR="00696350" w:rsidRPr="00434CD3">
        <w:rPr>
          <w:rFonts w:eastAsia="Times New Roman" w:cs="Times New Roman"/>
          <w:szCs w:val="28"/>
          <w:lang w:eastAsia="ru-RU"/>
        </w:rPr>
        <w:t>20</w:t>
      </w:r>
      <w:r w:rsidR="00B1029A" w:rsidRPr="00434CD3">
        <w:rPr>
          <w:rFonts w:eastAsia="Times New Roman" w:cs="Times New Roman"/>
          <w:szCs w:val="28"/>
          <w:lang w:eastAsia="ru-RU"/>
        </w:rPr>
        <w:t>2</w:t>
      </w:r>
      <w:r w:rsidR="003A2D10" w:rsidRPr="00434CD3">
        <w:rPr>
          <w:rFonts w:eastAsia="Times New Roman" w:cs="Times New Roman"/>
          <w:szCs w:val="28"/>
          <w:lang w:eastAsia="ru-RU"/>
        </w:rPr>
        <w:t>5</w:t>
      </w:r>
      <w:r w:rsidR="00696350" w:rsidRPr="00434CD3">
        <w:rPr>
          <w:rFonts w:eastAsia="Times New Roman" w:cs="Times New Roman"/>
          <w:szCs w:val="28"/>
          <w:lang w:eastAsia="ru-RU"/>
        </w:rPr>
        <w:t xml:space="preserve"> года</w:t>
      </w:r>
      <w:r w:rsidR="006D65B6" w:rsidRPr="00434CD3">
        <w:rPr>
          <w:rFonts w:eastAsia="Times New Roman" w:cs="Times New Roman"/>
          <w:szCs w:val="28"/>
          <w:lang w:eastAsia="ru-RU"/>
        </w:rPr>
        <w:t>.</w:t>
      </w:r>
    </w:p>
    <w:p w14:paraId="3FDA386E" w14:textId="77777777" w:rsidR="00696350" w:rsidRPr="00434CD3" w:rsidRDefault="00696350" w:rsidP="0047076D">
      <w:pPr>
        <w:ind w:firstLine="567"/>
        <w:jc w:val="both"/>
        <w:rPr>
          <w:rFonts w:eastAsia="Times New Roman"/>
          <w:szCs w:val="24"/>
          <w:lang w:eastAsia="ru-RU"/>
        </w:rPr>
      </w:pPr>
    </w:p>
    <w:p w14:paraId="31B3AF13" w14:textId="77777777" w:rsidR="00C95F74" w:rsidRPr="00434CD3" w:rsidRDefault="00C95F74" w:rsidP="0047076D">
      <w:pPr>
        <w:ind w:firstLine="709"/>
        <w:jc w:val="both"/>
        <w:rPr>
          <w:rFonts w:eastAsia="Times New Roman"/>
          <w:szCs w:val="24"/>
          <w:lang w:eastAsia="ru-RU"/>
        </w:rPr>
      </w:pPr>
      <w:r w:rsidRPr="00434CD3">
        <w:rPr>
          <w:rFonts w:eastAsia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14:paraId="393C847F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 xml:space="preserve">Уполномоченному по защите прав предпринимателей в Ханты-Мансийском автономном округе – Югре; </w:t>
      </w:r>
    </w:p>
    <w:p w14:paraId="61B3C903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Комитету Сургутской торгово-промышленной палаты по развитию                    потребительского рынка;</w:t>
      </w:r>
    </w:p>
    <w:p w14:paraId="49335FDE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Общероссийской общественной организации содействия привлечению            инвестиций в Российскую Федерацию «Инвестиционная Россия»;</w:t>
      </w:r>
    </w:p>
    <w:p w14:paraId="52F19114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Региональной ассоциации некоммерческих организаций Ханты-Мансийского автономного округа – Югры;</w:t>
      </w:r>
    </w:p>
    <w:p w14:paraId="18578668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Союзу «Сургутская торгово-промышленная палата»;</w:t>
      </w:r>
    </w:p>
    <w:p w14:paraId="70CC0AF6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 xml:space="preserve">Региональному отделению Общероссийской Общественной Организации малого и среднего предпринимательства «Опора России»; </w:t>
      </w:r>
    </w:p>
    <w:p w14:paraId="5ECD6EA2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Ассоциации строительных организаций города Сургута и Сургутского района;</w:t>
      </w:r>
    </w:p>
    <w:p w14:paraId="0A1A3304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Ассоциации Лидеров социальных проектов Ханты-Мансийского автономного округа – Югры;</w:t>
      </w:r>
    </w:p>
    <w:p w14:paraId="7712504C" w14:textId="1EEDE9DB" w:rsidR="00534A7D" w:rsidRPr="00434CD3" w:rsidRDefault="00645466" w:rsidP="00645466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434CD3">
        <w:rPr>
          <w:rFonts w:cs="Times New Roman"/>
          <w:bCs/>
          <w:szCs w:val="28"/>
        </w:rPr>
        <w:t>-</w:t>
      </w:r>
      <w:r w:rsidRPr="00434CD3">
        <w:rPr>
          <w:rFonts w:cs="Times New Roman"/>
          <w:bCs/>
          <w:szCs w:val="28"/>
        </w:rPr>
        <w:tab/>
        <w:t>12-ти хозяйствующим субъектам, осуществляющим деятельность                                                в нестационарных торговых объектах на муниципальных земельных участках, включенных в схему размещения нестационарных торговых объектов на территории города Сургута (электронная рассылка).</w:t>
      </w:r>
    </w:p>
    <w:p w14:paraId="283143D0" w14:textId="77777777" w:rsidR="00645466" w:rsidRPr="00434CD3" w:rsidRDefault="00645466" w:rsidP="00645466">
      <w:pPr>
        <w:tabs>
          <w:tab w:val="left" w:pos="993"/>
        </w:tabs>
        <w:ind w:firstLine="709"/>
        <w:jc w:val="both"/>
        <w:rPr>
          <w:color w:val="FF0000"/>
        </w:rPr>
      </w:pPr>
    </w:p>
    <w:p w14:paraId="46308141" w14:textId="1CEFBB13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По результатам проведения публичных консультаций поступило 5 отзывов, </w:t>
      </w:r>
      <w:r w:rsidR="005D756A" w:rsidRPr="00434CD3">
        <w:rPr>
          <w:rFonts w:cs="Times New Roman"/>
          <w:szCs w:val="28"/>
        </w:rPr>
        <w:t xml:space="preserve">                   </w:t>
      </w:r>
      <w:r w:rsidRPr="00434CD3">
        <w:rPr>
          <w:rFonts w:cs="Times New Roman"/>
          <w:szCs w:val="28"/>
        </w:rPr>
        <w:t>в том числе:</w:t>
      </w:r>
    </w:p>
    <w:p w14:paraId="78822720" w14:textId="64F0EE27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- 3 отзыва от </w:t>
      </w:r>
      <w:r w:rsidR="005D756A" w:rsidRPr="00434CD3">
        <w:rPr>
          <w:rFonts w:cs="Times New Roman"/>
          <w:szCs w:val="28"/>
        </w:rPr>
        <w:t>Уполномоченного по защите прав предпринимателей                                              в Ханты-Мансийском автономном округе – Югре</w:t>
      </w:r>
      <w:r w:rsidRPr="00434CD3">
        <w:rPr>
          <w:rFonts w:cs="Times New Roman"/>
          <w:szCs w:val="28"/>
        </w:rPr>
        <w:t xml:space="preserve">, </w:t>
      </w:r>
      <w:r w:rsidR="005D756A" w:rsidRPr="00434CD3">
        <w:rPr>
          <w:rFonts w:cs="Times New Roman"/>
          <w:szCs w:val="28"/>
        </w:rPr>
        <w:tab/>
        <w:t>Союза «Сургутская торгово-промышленная палата», Индивидуального предпринимателя Епифанова Глеба Владимировича</w:t>
      </w:r>
      <w:r w:rsidRPr="00434CD3">
        <w:rPr>
          <w:rFonts w:cs="Times New Roman"/>
          <w:szCs w:val="28"/>
        </w:rPr>
        <w:t xml:space="preserve">, содержащих </w:t>
      </w:r>
      <w:r w:rsidR="005D756A" w:rsidRPr="00434CD3">
        <w:rPr>
          <w:rFonts w:cs="Times New Roman"/>
          <w:szCs w:val="28"/>
        </w:rPr>
        <w:t>11</w:t>
      </w:r>
      <w:r w:rsidRPr="00434CD3">
        <w:rPr>
          <w:rFonts w:cs="Times New Roman"/>
          <w:szCs w:val="28"/>
        </w:rPr>
        <w:t xml:space="preserve"> замечани</w:t>
      </w:r>
      <w:r w:rsidR="005D756A" w:rsidRPr="00434CD3">
        <w:rPr>
          <w:rFonts w:cs="Times New Roman"/>
          <w:szCs w:val="28"/>
        </w:rPr>
        <w:t>й</w:t>
      </w:r>
      <w:r w:rsidRPr="00434CD3">
        <w:rPr>
          <w:rFonts w:cs="Times New Roman"/>
          <w:szCs w:val="28"/>
        </w:rPr>
        <w:t xml:space="preserve"> (предложени</w:t>
      </w:r>
      <w:r w:rsidR="005D756A" w:rsidRPr="00434CD3">
        <w:rPr>
          <w:rFonts w:cs="Times New Roman"/>
          <w:szCs w:val="28"/>
        </w:rPr>
        <w:t>й</w:t>
      </w:r>
      <w:r w:rsidRPr="00434CD3">
        <w:rPr>
          <w:rFonts w:cs="Times New Roman"/>
          <w:szCs w:val="28"/>
        </w:rPr>
        <w:t xml:space="preserve">), из которых </w:t>
      </w:r>
      <w:r w:rsidR="005D756A" w:rsidRPr="00434CD3">
        <w:rPr>
          <w:rFonts w:cs="Times New Roman"/>
          <w:szCs w:val="28"/>
        </w:rPr>
        <w:t>5</w:t>
      </w:r>
      <w:r w:rsidRPr="00434CD3">
        <w:rPr>
          <w:rFonts w:cs="Times New Roman"/>
          <w:szCs w:val="28"/>
        </w:rPr>
        <w:t xml:space="preserve"> приняты</w:t>
      </w:r>
      <w:r w:rsidR="005D756A" w:rsidRPr="00434CD3">
        <w:rPr>
          <w:rFonts w:cs="Times New Roman"/>
          <w:szCs w:val="28"/>
        </w:rPr>
        <w:t>,                     6</w:t>
      </w:r>
      <w:r w:rsidRPr="00434CD3">
        <w:rPr>
          <w:rFonts w:cs="Times New Roman"/>
          <w:szCs w:val="28"/>
        </w:rPr>
        <w:t xml:space="preserve"> отклонены по обоснованным причинам</w:t>
      </w:r>
      <w:r w:rsidR="005D756A" w:rsidRPr="00434CD3">
        <w:rPr>
          <w:rFonts w:cs="Times New Roman"/>
          <w:szCs w:val="28"/>
        </w:rPr>
        <w:t>;</w:t>
      </w:r>
    </w:p>
    <w:p w14:paraId="2518D0DE" w14:textId="5CD9B076" w:rsidR="005D756A" w:rsidRPr="00434CD3" w:rsidRDefault="005D756A" w:rsidP="005D756A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- 2 отзыва от </w:t>
      </w:r>
      <w:r w:rsidRPr="00434CD3">
        <w:rPr>
          <w:rFonts w:cs="Times New Roman"/>
          <w:szCs w:val="28"/>
        </w:rPr>
        <w:tab/>
        <w:t xml:space="preserve">Индивидуального предпринимателя </w:t>
      </w:r>
      <w:proofErr w:type="spellStart"/>
      <w:r w:rsidRPr="00434CD3">
        <w:rPr>
          <w:rFonts w:cs="Times New Roman"/>
          <w:szCs w:val="28"/>
        </w:rPr>
        <w:t>Ракчеевой</w:t>
      </w:r>
      <w:proofErr w:type="spellEnd"/>
      <w:r w:rsidRPr="00434CD3">
        <w:rPr>
          <w:rFonts w:cs="Times New Roman"/>
          <w:szCs w:val="28"/>
        </w:rPr>
        <w:t xml:space="preserve"> Татьяны Владимировны и </w:t>
      </w:r>
      <w:r w:rsidRPr="00434CD3">
        <w:rPr>
          <w:rFonts w:cs="Times New Roman"/>
          <w:szCs w:val="28"/>
        </w:rPr>
        <w:tab/>
        <w:t>Акционерного общества «Сургутский хлебозавод» (</w:t>
      </w:r>
      <w:proofErr w:type="spellStart"/>
      <w:r w:rsidRPr="00434CD3">
        <w:rPr>
          <w:rFonts w:cs="Times New Roman"/>
          <w:szCs w:val="28"/>
        </w:rPr>
        <w:t>Патласов</w:t>
      </w:r>
      <w:proofErr w:type="spellEnd"/>
      <w:r w:rsidRPr="00434CD3">
        <w:rPr>
          <w:rFonts w:cs="Times New Roman"/>
          <w:szCs w:val="28"/>
        </w:rPr>
        <w:t xml:space="preserve"> Дмитрий), содержащих информацию об одобрении </w:t>
      </w:r>
      <w:r w:rsidR="00434600" w:rsidRPr="00434CD3">
        <w:rPr>
          <w:rFonts w:cs="Times New Roman"/>
          <w:szCs w:val="28"/>
        </w:rPr>
        <w:t>предлагаемой</w:t>
      </w:r>
      <w:r w:rsidRPr="00434CD3">
        <w:rPr>
          <w:rFonts w:cs="Times New Roman"/>
          <w:szCs w:val="28"/>
        </w:rPr>
        <w:t xml:space="preserve"> редакции проекта нормативного правового акта (об отсутствии замечаний и (или) предложений).</w:t>
      </w:r>
    </w:p>
    <w:p w14:paraId="3423FBD9" w14:textId="77777777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Из представленных отзывов:</w:t>
      </w:r>
    </w:p>
    <w:p w14:paraId="63818C2C" w14:textId="17711AA7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 xml:space="preserve">- </w:t>
      </w:r>
      <w:r w:rsidR="00434600" w:rsidRPr="00434CD3">
        <w:rPr>
          <w:rFonts w:cs="Times New Roman"/>
          <w:szCs w:val="28"/>
        </w:rPr>
        <w:t>2</w:t>
      </w:r>
      <w:r w:rsidRPr="00434CD3">
        <w:rPr>
          <w:rFonts w:cs="Times New Roman"/>
          <w:szCs w:val="28"/>
        </w:rPr>
        <w:t xml:space="preserve"> отзыв</w:t>
      </w:r>
      <w:r w:rsidR="00434600" w:rsidRPr="00434CD3">
        <w:rPr>
          <w:rFonts w:cs="Times New Roman"/>
          <w:szCs w:val="28"/>
        </w:rPr>
        <w:t>а</w:t>
      </w:r>
      <w:r w:rsidRPr="00434CD3">
        <w:rPr>
          <w:rFonts w:cs="Times New Roman"/>
          <w:szCs w:val="28"/>
        </w:rPr>
        <w:t xml:space="preserve"> от Уполномоченного по защите прав предпринимателей                                 в Ханты-Мансийском автономном округе – Югре </w:t>
      </w:r>
      <w:r w:rsidR="00434600" w:rsidRPr="00434CD3">
        <w:rPr>
          <w:rFonts w:cs="Times New Roman"/>
          <w:szCs w:val="28"/>
        </w:rPr>
        <w:t xml:space="preserve">и Союза «Сургутская торгово-промышленная палата» </w:t>
      </w:r>
      <w:r w:rsidRPr="00434CD3">
        <w:rPr>
          <w:rFonts w:cs="Times New Roman"/>
          <w:szCs w:val="28"/>
        </w:rPr>
        <w:t>по заключенн</w:t>
      </w:r>
      <w:r w:rsidR="00434600" w:rsidRPr="00434CD3">
        <w:rPr>
          <w:rFonts w:cs="Times New Roman"/>
          <w:szCs w:val="28"/>
        </w:rPr>
        <w:t>ым</w:t>
      </w:r>
      <w:r w:rsidRPr="00434CD3">
        <w:rPr>
          <w:rFonts w:cs="Times New Roman"/>
          <w:szCs w:val="28"/>
        </w:rPr>
        <w:t xml:space="preserve"> соглашени</w:t>
      </w:r>
      <w:r w:rsidR="00434600" w:rsidRPr="00434CD3">
        <w:rPr>
          <w:rFonts w:cs="Times New Roman"/>
          <w:szCs w:val="28"/>
        </w:rPr>
        <w:t>ям</w:t>
      </w:r>
      <w:r w:rsidRPr="00434CD3">
        <w:rPr>
          <w:rFonts w:cs="Times New Roman"/>
          <w:szCs w:val="28"/>
        </w:rPr>
        <w:t xml:space="preserve"> о взаимодействии </w:t>
      </w:r>
      <w:r w:rsidR="00434600" w:rsidRPr="00434CD3">
        <w:rPr>
          <w:rFonts w:cs="Times New Roman"/>
          <w:szCs w:val="28"/>
        </w:rPr>
        <w:t xml:space="preserve">                               </w:t>
      </w:r>
      <w:r w:rsidRPr="00434CD3">
        <w:rPr>
          <w:rFonts w:cs="Times New Roman"/>
          <w:szCs w:val="28"/>
        </w:rPr>
        <w:t>при проведении ОРВ, экспертизы и оценки фактического воздействия;</w:t>
      </w:r>
    </w:p>
    <w:p w14:paraId="35BDA600" w14:textId="77777777" w:rsidR="00434600" w:rsidRPr="00434CD3" w:rsidRDefault="00A337C1" w:rsidP="00434600">
      <w:pPr>
        <w:ind w:firstLine="709"/>
        <w:contextualSpacing/>
        <w:jc w:val="both"/>
        <w:rPr>
          <w:szCs w:val="28"/>
        </w:rPr>
      </w:pPr>
      <w:r w:rsidRPr="00434CD3">
        <w:rPr>
          <w:rFonts w:cs="Times New Roman"/>
          <w:szCs w:val="28"/>
        </w:rPr>
        <w:lastRenderedPageBreak/>
        <w:t xml:space="preserve">- </w:t>
      </w:r>
      <w:r w:rsidR="005D756A" w:rsidRPr="00434CD3">
        <w:rPr>
          <w:rFonts w:cs="Times New Roman"/>
          <w:szCs w:val="28"/>
        </w:rPr>
        <w:t>2</w:t>
      </w:r>
      <w:r w:rsidRPr="00434CD3">
        <w:rPr>
          <w:rFonts w:cs="Times New Roman"/>
          <w:szCs w:val="28"/>
        </w:rPr>
        <w:t xml:space="preserve"> отзыв</w:t>
      </w:r>
      <w:r w:rsidR="005D756A" w:rsidRPr="00434CD3">
        <w:rPr>
          <w:rFonts w:cs="Times New Roman"/>
          <w:szCs w:val="28"/>
        </w:rPr>
        <w:t>а</w:t>
      </w:r>
      <w:r w:rsidRPr="00434CD3">
        <w:rPr>
          <w:rFonts w:cs="Times New Roman"/>
          <w:szCs w:val="28"/>
        </w:rPr>
        <w:t xml:space="preserve"> от </w:t>
      </w:r>
      <w:r w:rsidR="005D756A" w:rsidRPr="00434CD3">
        <w:rPr>
          <w:rFonts w:cs="Times New Roman"/>
          <w:szCs w:val="28"/>
        </w:rPr>
        <w:tab/>
        <w:t xml:space="preserve">Союза «Сургутская торгово-промышленная палата» </w:t>
      </w:r>
      <w:r w:rsidR="00434600" w:rsidRPr="00434CD3">
        <w:rPr>
          <w:rFonts w:cs="Times New Roman"/>
          <w:szCs w:val="28"/>
        </w:rPr>
        <w:t xml:space="preserve">                                            </w:t>
      </w:r>
      <w:r w:rsidR="005D756A" w:rsidRPr="00434CD3">
        <w:rPr>
          <w:rFonts w:cs="Times New Roman"/>
          <w:szCs w:val="28"/>
        </w:rPr>
        <w:t xml:space="preserve">и </w:t>
      </w:r>
      <w:r w:rsidR="00434600" w:rsidRPr="00434CD3">
        <w:rPr>
          <w:rFonts w:cs="Times New Roman"/>
          <w:szCs w:val="28"/>
        </w:rPr>
        <w:t>Акционерного общества «Сургутский хлебозавод» (</w:t>
      </w:r>
      <w:proofErr w:type="spellStart"/>
      <w:r w:rsidR="00434600" w:rsidRPr="00434CD3">
        <w:rPr>
          <w:rFonts w:cs="Times New Roman"/>
          <w:szCs w:val="28"/>
        </w:rPr>
        <w:t>Патласов</w:t>
      </w:r>
      <w:proofErr w:type="spellEnd"/>
      <w:r w:rsidR="00434600" w:rsidRPr="00434CD3">
        <w:rPr>
          <w:rFonts w:cs="Times New Roman"/>
          <w:szCs w:val="28"/>
        </w:rPr>
        <w:t xml:space="preserve"> Дмитрий)</w:t>
      </w:r>
      <w:r w:rsidRPr="00434CD3">
        <w:rPr>
          <w:rFonts w:cs="Times New Roman"/>
          <w:szCs w:val="28"/>
        </w:rPr>
        <w:t xml:space="preserve">, </w:t>
      </w:r>
      <w:r w:rsidR="00434600" w:rsidRPr="00434CD3">
        <w:rPr>
          <w:rFonts w:cs="Times New Roman"/>
          <w:szCs w:val="28"/>
        </w:rPr>
        <w:t xml:space="preserve">                                        в электронном виде </w:t>
      </w:r>
      <w:r w:rsidRPr="00434CD3">
        <w:rPr>
          <w:rFonts w:cs="Times New Roman"/>
          <w:szCs w:val="28"/>
        </w:rPr>
        <w:t xml:space="preserve">с использованием Портала проектов нормативных правовых актов </w:t>
      </w:r>
      <w:r w:rsidR="00434600" w:rsidRPr="00434CD3">
        <w:rPr>
          <w:szCs w:val="28"/>
        </w:rPr>
        <w:t>(</w:t>
      </w:r>
      <w:hyperlink r:id="rId12" w:anchor="npa=73476" w:history="1">
        <w:r w:rsidR="00434600" w:rsidRPr="00434CD3">
          <w:rPr>
            <w:rStyle w:val="afff0"/>
            <w:szCs w:val="28"/>
            <w:lang w:val="en-US"/>
          </w:rPr>
          <w:t>https</w:t>
        </w:r>
        <w:r w:rsidR="00434600" w:rsidRPr="00434CD3">
          <w:rPr>
            <w:rStyle w:val="afff0"/>
            <w:szCs w:val="28"/>
          </w:rPr>
          <w:t>://</w:t>
        </w:r>
        <w:r w:rsidR="00434600" w:rsidRPr="00434CD3">
          <w:rPr>
            <w:rStyle w:val="afff0"/>
            <w:szCs w:val="28"/>
            <w:lang w:val="en-US"/>
          </w:rPr>
          <w:t>regulation</w:t>
        </w:r>
        <w:r w:rsidR="00434600" w:rsidRPr="00434CD3">
          <w:rPr>
            <w:rStyle w:val="afff0"/>
            <w:szCs w:val="28"/>
          </w:rPr>
          <w:t>.</w:t>
        </w:r>
        <w:proofErr w:type="spellStart"/>
        <w:r w:rsidR="00434600" w:rsidRPr="00434CD3">
          <w:rPr>
            <w:rStyle w:val="afff0"/>
            <w:szCs w:val="28"/>
            <w:lang w:val="en-US"/>
          </w:rPr>
          <w:t>admhmao</w:t>
        </w:r>
        <w:proofErr w:type="spellEnd"/>
        <w:r w:rsidR="00434600" w:rsidRPr="00434CD3">
          <w:rPr>
            <w:rStyle w:val="afff0"/>
            <w:szCs w:val="28"/>
          </w:rPr>
          <w:t>.</w:t>
        </w:r>
        <w:proofErr w:type="spellStart"/>
        <w:r w:rsidR="00434600" w:rsidRPr="00434CD3">
          <w:rPr>
            <w:rStyle w:val="afff0"/>
            <w:szCs w:val="28"/>
            <w:lang w:val="en-US"/>
          </w:rPr>
          <w:t>ru</w:t>
        </w:r>
        <w:proofErr w:type="spellEnd"/>
        <w:r w:rsidR="00434600" w:rsidRPr="00434CD3">
          <w:rPr>
            <w:rStyle w:val="afff0"/>
            <w:szCs w:val="28"/>
          </w:rPr>
          <w:t>/</w:t>
        </w:r>
        <w:r w:rsidR="00434600" w:rsidRPr="00434CD3">
          <w:rPr>
            <w:rStyle w:val="afff0"/>
            <w:szCs w:val="28"/>
            <w:lang w:val="en-US"/>
          </w:rPr>
          <w:t>projects</w:t>
        </w:r>
        <w:r w:rsidR="00434600" w:rsidRPr="00434CD3">
          <w:rPr>
            <w:rStyle w:val="afff0"/>
            <w:szCs w:val="28"/>
          </w:rPr>
          <w:t>#</w:t>
        </w:r>
        <w:proofErr w:type="spellStart"/>
        <w:r w:rsidR="00434600" w:rsidRPr="00434CD3">
          <w:rPr>
            <w:rStyle w:val="afff0"/>
            <w:szCs w:val="28"/>
            <w:lang w:val="en-US"/>
          </w:rPr>
          <w:t>npa</w:t>
        </w:r>
        <w:proofErr w:type="spellEnd"/>
        <w:r w:rsidR="00434600" w:rsidRPr="00434CD3">
          <w:rPr>
            <w:rStyle w:val="afff0"/>
            <w:szCs w:val="28"/>
          </w:rPr>
          <w:t>=73476</w:t>
        </w:r>
      </w:hyperlink>
      <w:r w:rsidR="00434600" w:rsidRPr="00434CD3">
        <w:rPr>
          <w:szCs w:val="28"/>
        </w:rPr>
        <w:t xml:space="preserve">) </w:t>
      </w:r>
      <w:r w:rsidR="00434600" w:rsidRPr="00434CD3">
        <w:t xml:space="preserve">(ID </w:t>
      </w:r>
      <w:r w:rsidR="00434600" w:rsidRPr="00434CD3">
        <w:rPr>
          <w:rFonts w:eastAsia="Calibri" w:cs="Times New Roman"/>
          <w:szCs w:val="28"/>
          <w:lang w:eastAsia="ru-RU"/>
        </w:rPr>
        <w:t>проекта 01/16/08-25/00073476).</w:t>
      </w:r>
    </w:p>
    <w:p w14:paraId="479624B1" w14:textId="77777777" w:rsidR="00434600" w:rsidRPr="00434CD3" w:rsidRDefault="00434600" w:rsidP="00434600">
      <w:pPr>
        <w:ind w:firstLine="709"/>
        <w:contextualSpacing/>
        <w:jc w:val="both"/>
        <w:rPr>
          <w:szCs w:val="28"/>
        </w:rPr>
      </w:pPr>
    </w:p>
    <w:p w14:paraId="749EFB96" w14:textId="0E1755AD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434CD3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303E82E6" w14:textId="77777777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3119"/>
        <w:gridCol w:w="2121"/>
      </w:tblGrid>
      <w:tr w:rsidR="00A337C1" w:rsidRPr="00434CD3" w14:paraId="5BF4EE1B" w14:textId="77777777" w:rsidTr="00A337C1">
        <w:tc>
          <w:tcPr>
            <w:tcW w:w="2410" w:type="dxa"/>
            <w:shd w:val="clear" w:color="auto" w:fill="auto"/>
          </w:tcPr>
          <w:p w14:paraId="3D7870D4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Наименование участника </w:t>
            </w:r>
          </w:p>
          <w:p w14:paraId="508D4663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публичных </w:t>
            </w:r>
          </w:p>
          <w:p w14:paraId="56D2334F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консультаций</w:t>
            </w:r>
          </w:p>
        </w:tc>
        <w:tc>
          <w:tcPr>
            <w:tcW w:w="2693" w:type="dxa"/>
            <w:shd w:val="clear" w:color="auto" w:fill="auto"/>
          </w:tcPr>
          <w:p w14:paraId="59073464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Содержание </w:t>
            </w:r>
          </w:p>
          <w:p w14:paraId="0471C03E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замечания и (или) предложения</w:t>
            </w:r>
          </w:p>
        </w:tc>
        <w:tc>
          <w:tcPr>
            <w:tcW w:w="3119" w:type="dxa"/>
            <w:shd w:val="clear" w:color="auto" w:fill="auto"/>
          </w:tcPr>
          <w:p w14:paraId="1AE8AAD2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434CD3">
              <w:rPr>
                <w:rFonts w:eastAsia="Times New Roman" w:cs="Times New Roman"/>
                <w:spacing w:val="-4"/>
                <w:sz w:val="22"/>
                <w:lang w:eastAsia="ru-RU"/>
              </w:rPr>
              <w:t>и (или) предложения,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полученного от участника публичных консультаций </w:t>
            </w:r>
          </w:p>
          <w:p w14:paraId="6AEDF8C7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(с обоснованием позиции)</w:t>
            </w:r>
          </w:p>
        </w:tc>
        <w:tc>
          <w:tcPr>
            <w:tcW w:w="2121" w:type="dxa"/>
            <w:shd w:val="clear" w:color="auto" w:fill="auto"/>
          </w:tcPr>
          <w:p w14:paraId="466DD6DD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14:paraId="7ED8BDC3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A337C1" w:rsidRPr="00434CD3" w14:paraId="3E882B4A" w14:textId="77777777" w:rsidTr="00A337C1">
        <w:trPr>
          <w:trHeight w:val="3869"/>
        </w:trPr>
        <w:tc>
          <w:tcPr>
            <w:tcW w:w="2410" w:type="dxa"/>
            <w:vMerge w:val="restart"/>
            <w:shd w:val="clear" w:color="auto" w:fill="auto"/>
          </w:tcPr>
          <w:p w14:paraId="5E5F5CD8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Уполномоченный по защите прав предпринимателей в Ханты-Мансийском</w:t>
            </w:r>
          </w:p>
          <w:p w14:paraId="0B79BEE9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автономном округе – Югре</w:t>
            </w:r>
          </w:p>
        </w:tc>
        <w:tc>
          <w:tcPr>
            <w:tcW w:w="2693" w:type="dxa"/>
            <w:shd w:val="clear" w:color="auto" w:fill="auto"/>
          </w:tcPr>
          <w:p w14:paraId="589DAE7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1. По общему правилу розничная продажа алкогольной продукции и розничная продажа алкогольной продукции при оказании услуг общественного питания действительно не допускается в нестационарных торговых объектах.</w:t>
            </w:r>
          </w:p>
          <w:p w14:paraId="343AB91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В то же время, согласно п.п. 2 п. 6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указанный запрет на розничную продажу алкогольной продукции при оказании услуг общественного питания допускается в нестационарных торговых объектах при осуществлении розничной продажи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алкогольной продукции с содержанием этилового спирта не более 16,5 процента готовой продукции, осуществляемую организациями, и розничную продажу пива, пивных напитков, сидра,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пуаре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>, медовухи, осуществляемой индивидуальными предпринимателями, при оказании этими организациями и индивидуальными и предпринимателями услуг общественного питания, в том числе в сезонных залах (зонах) обслуживания посетителей.</w:t>
            </w:r>
          </w:p>
          <w:p w14:paraId="4BDB6120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Принимая во внимание изложенное, а также отсутствие на федеральном уровне прямого запрета на оказание услуг общественного питания в нестационарных торговых объектах, обоснование предлагаемого решения представляется несостоятельным.</w:t>
            </w:r>
          </w:p>
          <w:p w14:paraId="3A29E430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Отмечу, о допустимости осуществления в нестационарных торговых объектах деятельности, связанной с общественным питанием и оказанием бытовых услуг, Уполномоченным, с учетом позиции Департамента развития внутренней торговли Министерства промышленности и торговли Российской Федерации, сообщалось ранее письмом от 28.11.2022 № 01.13-Исх-1549.</w:t>
            </w:r>
          </w:p>
          <w:p w14:paraId="7423DDED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1F05BACC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39DBD497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41776C5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1D84040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6C9B196B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152B0367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2E2E3EB1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3F27CF9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75538BAD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2A19A749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533774F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Отклонить.</w:t>
            </w:r>
          </w:p>
          <w:p w14:paraId="1274D8BC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В соответствии с федеральными законами от 28.12.2009 № 381-ФЗ «Об основах государственного регулирования торговой деятельности в Российской Федерации», от 06.10.2003 № 131-ФЗ «Об общих принципах организации местного самоуправления в Российской Федерации» органы местного самоуправления наделены правом самостоятельно определять порядок размещения нестационарных торговых объектов (далее – НТО) на муниципальных земельных участках. </w:t>
            </w:r>
          </w:p>
          <w:p w14:paraId="27AB5F44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На территории города Сургута данный порядок регулируется постановлением Администрации города от 09.11.2017 № 9589 «О размещении нестационарных торговых объектов на территории города Сургута» (далее – Постановление № 9589).</w:t>
            </w:r>
          </w:p>
          <w:p w14:paraId="74728BAB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Постановлением № 9589 не предусмотрено оказание услуг общественного питания в НТО.</w:t>
            </w:r>
          </w:p>
          <w:p w14:paraId="69650266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Согласно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пп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>. 4 п. 2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 - Закон № 171-ФЗ) розничная продажа алкогольной продукции и розничная продажа алкогольной продукции при оказании услуг общественного питания не допускаются на всех видах общественного транспорта (транспорта общего пользования) городского и пригородного сообщения, на остановочных пунктах его движения (в том числе на станциях метрополитена), на автозаправочных станциях.</w:t>
            </w:r>
          </w:p>
          <w:p w14:paraId="6319F6D1" w14:textId="77777777" w:rsidR="00A337C1" w:rsidRPr="00434CD3" w:rsidRDefault="00A337C1" w:rsidP="00A337C1">
            <w:pPr>
              <w:ind w:firstLine="177"/>
              <w:rPr>
                <w:rFonts w:cs="Times New Roman"/>
                <w:sz w:val="22"/>
              </w:rPr>
            </w:pPr>
            <w:r w:rsidRPr="00434CD3">
              <w:rPr>
                <w:rFonts w:cs="Times New Roman"/>
                <w:sz w:val="22"/>
              </w:rPr>
              <w:t>Таким образом, продажа алкогольной продукции в нестационарных торговых объектах, расположенных на остановках городского общественного транспорта</w:t>
            </w:r>
          </w:p>
          <w:p w14:paraId="761EA21D" w14:textId="77777777" w:rsidR="00A337C1" w:rsidRPr="00434CD3" w:rsidRDefault="00A337C1" w:rsidP="00A337C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cs="Times New Roman"/>
                <w:sz w:val="22"/>
              </w:rPr>
              <w:t>запрещена федеральным законодательством.</w:t>
            </w:r>
          </w:p>
          <w:p w14:paraId="103E2BD9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Наличие фактов нарушений в области оборота алкогольной продукции свидетельствует об осуществлении в НТО деятельности, прямо запрещенной действующим законодательством. Неоднократное (два и более раз) выявление нарушений в указанной области свидетельствует о систематичности осуществления незаконной деятельности в нестационарном торговом объекте.</w:t>
            </w:r>
          </w:p>
          <w:p w14:paraId="3C24DA4E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Следует отметить, что за  нарушения в области оборота алкогольной продукции предусмотрена, в том числе, уголовная ответственность (ст. 151.1 Уголовного кодекса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РФ «Розничная продажа несовершеннолетним алкогольной продукции, табачной продукции, табачных изделий,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никотинсодержащей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продукции или сырья для их производства, кальянов, устройств для потребления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никотинсодержащей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продукции», ст. 171.4 «Незаконная розничная продажа алкогольной и спиртосодержащей пищевой продукции»), что свидетельствует о серьезности и  общественной опасности данных нарушений.</w:t>
            </w:r>
          </w:p>
        </w:tc>
        <w:tc>
          <w:tcPr>
            <w:tcW w:w="2121" w:type="dxa"/>
            <w:shd w:val="clear" w:color="auto" w:fill="auto"/>
          </w:tcPr>
          <w:p w14:paraId="6CD7BE32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6AB8A951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Информация </w:t>
            </w:r>
          </w:p>
          <w:p w14:paraId="2BA87887" w14:textId="3780FEB8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 снятии замечаний </w:t>
            </w:r>
          </w:p>
          <w:p w14:paraId="7924B053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от 18.09.2025 </w:t>
            </w:r>
          </w:p>
          <w:p w14:paraId="0F8D65D4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№ 01.13-Исх-870</w:t>
            </w:r>
          </w:p>
        </w:tc>
      </w:tr>
      <w:tr w:rsidR="00A337C1" w:rsidRPr="00434CD3" w14:paraId="524D5611" w14:textId="77777777" w:rsidTr="00A337C1">
        <w:tc>
          <w:tcPr>
            <w:tcW w:w="2410" w:type="dxa"/>
            <w:vMerge/>
            <w:shd w:val="clear" w:color="auto" w:fill="auto"/>
          </w:tcPr>
          <w:p w14:paraId="08F19558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36FB142E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2. Также считаю необходимым обратить внимание на наличие в рассматриваемом проекте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коррупциогенного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фактора, выражающегося в диспозитивном установлении возможности совершения действий в отношении граждан и организаций (п.п. «б» п.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96).</w:t>
            </w:r>
          </w:p>
          <w:p w14:paraId="5941FFED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Так проектом постановления предлагается дополнить перечень оснований для досрочного расторжения договора на размещение нестационарного торгового объекта случаем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неустранения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согласно приложению к договору на размещение.</w:t>
            </w:r>
          </w:p>
          <w:p w14:paraId="5404116C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При этом действующей редакцией уже предусмотрен такое основание для досрочного расторжения соответствующего договора, как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неустранения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хозяйствующим субъектом неоднократно (два и более раза) выявленных нарушений условий договора на размещение в установленный актом уполномоченного органа (приемочной комиссии) срок.</w:t>
            </w:r>
          </w:p>
          <w:p w14:paraId="3B1D2C69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Таким образом,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правоприменителю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будет предоставлена возможность по своему усмотрению реализовывать полномочия в порядке, предусмотренном п.п. 15 или п.п. 15 п. 19.2 раздела III соответствующего порядка, тем самым ставя хозяйствующие субъекты в неравные положения.</w:t>
            </w:r>
          </w:p>
        </w:tc>
        <w:tc>
          <w:tcPr>
            <w:tcW w:w="3119" w:type="dxa"/>
            <w:shd w:val="clear" w:color="auto" w:fill="auto"/>
          </w:tcPr>
          <w:p w14:paraId="693D7941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Принять</w:t>
            </w:r>
          </w:p>
          <w:p w14:paraId="7661ACE5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Из текста проекта исключен пункт предусматривающий досрочное расторжение уполномоченным органом в одностороннем порядке договора на размещение НТО в случае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неустранения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согласно приложению к договору на размещение.</w:t>
            </w:r>
          </w:p>
          <w:p w14:paraId="1C32B7D1" w14:textId="77777777" w:rsidR="00A337C1" w:rsidRPr="00434CD3" w:rsidRDefault="00A337C1" w:rsidP="00A337C1">
            <w:pPr>
              <w:rPr>
                <w:rFonts w:eastAsia="Times New Roman" w:cs="Times New Roman"/>
                <w:sz w:val="22"/>
                <w:lang w:eastAsia="ru-RU"/>
              </w:rPr>
            </w:pPr>
          </w:p>
          <w:p w14:paraId="60C292AF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14:paraId="23822189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A337C1" w:rsidRPr="00434CD3" w14:paraId="5195A669" w14:textId="77777777" w:rsidTr="00A337C1">
        <w:tc>
          <w:tcPr>
            <w:tcW w:w="2410" w:type="dxa"/>
            <w:vMerge/>
            <w:shd w:val="clear" w:color="auto" w:fill="auto"/>
          </w:tcPr>
          <w:p w14:paraId="7BEBA715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A75D9D3" w14:textId="77777777" w:rsidR="00A337C1" w:rsidRPr="00434CD3" w:rsidRDefault="00A337C1" w:rsidP="00A337C1">
            <w:pPr>
              <w:tabs>
                <w:tab w:val="left" w:pos="621"/>
              </w:tabs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3. Дополнительно предлагаю рассмотреть вопрос об установлении особого порядка проведения внеплановой проверки в отношении нарушений по соответствующей номенклатуре обязательных работ, требующих оперативного реагирования на соответствующие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инциденты, исключив из рассматриваемых правоотношений возможность фактического проведения проверки, формально не относящейся в настоящее время к категории внеплановых (п. 1.2. типовой формы соответствующего договора).</w:t>
            </w:r>
          </w:p>
          <w:p w14:paraId="36323D9C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Иные замечания и предложения к рассматриваемому проекту постановления отсутствуют, в том числе в связи с отсутствием соответствующих обращений от субъектов предпринимательской деятельности по регулируемым проектами вопросам.</w:t>
            </w:r>
          </w:p>
          <w:p w14:paraId="407247DD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  <w:p w14:paraId="7B3BB9FB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D5AC413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Принять частично</w:t>
            </w:r>
          </w:p>
          <w:p w14:paraId="5E20EA56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Разделом IV Положения о размещении нестационарных торговых объектов на территории города Сургута, утверждённого Постановлением № 9589, утвержден прядок осуществления контроля за соблюдением условий договоров на размещение. Порядком предусмотрено осуществление контроля за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соблюдением хозяйствующими субъектами условий договоров на размещение путем проведения плановых и внеплановых контрольных мероприятий. </w:t>
            </w:r>
          </w:p>
          <w:p w14:paraId="2FCAD27D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Установленные контрольные меры являются достаточными для эффективного мониторинга соблюдения условий договоров на размещение НТО. Система регулярного проведения плановых и внеплановых контрольных мероприятий позволяет оперативно выявлять и устранять нарушения, обеспечивать безопасность и комфорт жителей города, а также поддерживать законность и порядок в торговой сфере.</w:t>
            </w:r>
          </w:p>
          <w:p w14:paraId="12F9D8CF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Вместе с тем, текст проекта дополнен положением о применении штрафных санкций за нарушение установленных обязанностей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являющейся приложением 2 к договору.</w:t>
            </w:r>
          </w:p>
          <w:p w14:paraId="15FF370C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Определение конкретной меры ответственности в виде штрафов за нарушения условий договора создаст дополнительную мотивацию предпринимателям соблюдать требования относительно состояния объектов и прилегающих зон, способствуя поддержанию санитарии и порядка в зонах размещения НТО, улучшая городскую среду.</w:t>
            </w:r>
          </w:p>
        </w:tc>
        <w:tc>
          <w:tcPr>
            <w:tcW w:w="2121" w:type="dxa"/>
            <w:shd w:val="clear" w:color="auto" w:fill="auto"/>
          </w:tcPr>
          <w:p w14:paraId="7AEF8386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lang w:eastAsia="ru-RU"/>
              </w:rPr>
              <w:lastRenderedPageBreak/>
              <w:t>-</w:t>
            </w:r>
          </w:p>
        </w:tc>
      </w:tr>
      <w:tr w:rsidR="00A337C1" w:rsidRPr="00434CD3" w14:paraId="7AC33264" w14:textId="77777777" w:rsidTr="00A337C1">
        <w:tc>
          <w:tcPr>
            <w:tcW w:w="2410" w:type="dxa"/>
            <w:vMerge/>
            <w:shd w:val="clear" w:color="auto" w:fill="auto"/>
          </w:tcPr>
          <w:p w14:paraId="751DF85C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9CDE90B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4. В то же время, в обеспечение полного и всестороннего рассмотрения проектов муниципальных нормативных правовых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актов, регулирующих рассматриваемые правоотношения, максимально возможным количеством заинтересованных субъектов предпринимательской деятельности, настоятельно рекомендую проводить публичные консультации по соответствующим проектам документов более продолжительное время.</w:t>
            </w:r>
          </w:p>
          <w:p w14:paraId="0B721C2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3AE866B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49677B95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Данный вопрос не являлся предметом регулирования подготовленного проекта постановления.</w:t>
            </w:r>
          </w:p>
          <w:p w14:paraId="21FCCC43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Сроки проведения публичных консультаций регламентируются  пунктом 7 раздела </w:t>
            </w:r>
            <w:r w:rsidRPr="00434CD3">
              <w:rPr>
                <w:rFonts w:eastAsia="Times New Roman" w:cs="Times New Roman"/>
                <w:sz w:val="22"/>
                <w:lang w:val="en-US" w:eastAsia="ru-RU"/>
              </w:rPr>
              <w:t>III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постановления Главы города от 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актов» в зависимости от степени проводимой ОРВ.</w:t>
            </w:r>
          </w:p>
        </w:tc>
        <w:tc>
          <w:tcPr>
            <w:tcW w:w="2121" w:type="dxa"/>
            <w:shd w:val="clear" w:color="auto" w:fill="auto"/>
          </w:tcPr>
          <w:p w14:paraId="7A34E49A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65BEFB8E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Информация </w:t>
            </w:r>
          </w:p>
          <w:p w14:paraId="5A32E5F9" w14:textId="372A1D9E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 снятии замечаний </w:t>
            </w:r>
          </w:p>
          <w:p w14:paraId="6DAD6F60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от 18.09.2025 </w:t>
            </w:r>
          </w:p>
          <w:p w14:paraId="3196A1A0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№ 01.13-Исх-870</w:t>
            </w:r>
          </w:p>
        </w:tc>
      </w:tr>
      <w:tr w:rsidR="00A337C1" w:rsidRPr="00434CD3" w14:paraId="087B568D" w14:textId="77777777" w:rsidTr="00A337C1">
        <w:tc>
          <w:tcPr>
            <w:tcW w:w="2410" w:type="dxa"/>
            <w:shd w:val="clear" w:color="auto" w:fill="auto"/>
          </w:tcPr>
          <w:p w14:paraId="2D711A2B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cs="Times New Roman"/>
                <w:sz w:val="22"/>
              </w:rPr>
              <w:t>Союз Сургутская торгово-промышленная палата</w:t>
            </w:r>
          </w:p>
        </w:tc>
        <w:tc>
          <w:tcPr>
            <w:tcW w:w="2693" w:type="dxa"/>
            <w:shd w:val="clear" w:color="auto" w:fill="auto"/>
          </w:tcPr>
          <w:p w14:paraId="6705B691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Проектом предлагается внести ряд изменений в постановление Администрации города от 09.11.2017 № 9589 «О размещении нестационарных торговых объектов на территории города Сургута» (далее – Постановление).</w:t>
            </w:r>
          </w:p>
          <w:p w14:paraId="6139B56F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В частности проектом вносятся изменения в типовые формы договоров на размещение нестационарных торговых объектов (далее - НТО, объект) в части увеличения штрафа с 2 000 рублей до 10 000 рублей, уплачиваемого хозяйствующим субъектом ежемесячно за нарушение сроков демонтажа и вывоза объекта, а также приведения части земельного участка, муниципального имущества (часть автомобильной дороги), которая была занята объектом и/или являлась необходимой для его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размещения и/или использования, в надлежащее санитарное состояние (вывоз отходов, благоустройство соответствующей территории) и его интеграцией в окружающее пространство.</w:t>
            </w:r>
          </w:p>
          <w:p w14:paraId="7DF25E94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Сургутская ТПП поддерживает рассматриваемый проект и предлагаемые им изменения, между тем, в целях защиты интересов добросовестных владельцев НТО, считаем целесообразным применение дифференцированного подхода при увеличении штрафа за нарушение сроков демонтажа и вывоза объекта.</w:t>
            </w:r>
          </w:p>
          <w:p w14:paraId="56234C40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Полагаем, что имеют место случаи, когда сроки демонтажа и вывоза НТО нарушены владельцем объекта в силу уважительных причин (обстоятельств, подтвержденных документально, в силу которых владелец не имел возможности выполнить демонтаж НТО в установленный срок). В указанном случае, когда срок демонтажа был нарушен не умышленно, а в силу обстоятельств, не зависящих от воли хозяйствующего субъекта, повышенный штраф в размере 10 000 рублей не приведет к достижению целей, заявленных разработчиком Проекта и содержащихся в сводном отчете об оценке регулирующего воздействия Проекта (далее – Сводный отчет).</w:t>
            </w:r>
          </w:p>
          <w:p w14:paraId="23311017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С учетом изложенного Сургутская ТПП предлагает увеличить размер штрафа в зависимости от длительности нарушения вышеуказанного срока, например при нарушении срока демонтажа за первый месяц хозяйствующий субъект уплачивает штраф в размере 2 500 рублей, за второй месяц – в размере 5 000 рублей, за третий и последующие месяцы – в размере 10 000 рублей (ежемесячно).</w:t>
            </w:r>
          </w:p>
          <w:p w14:paraId="2C42F7DB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По мнению Сургутской ТПП применение дифференцированного подхода при повышении штрафа за нарушение срока демонтажа и вывоза НТО будет способствовать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дисициплинированию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владельцев НТО, а также позволит достичь целей, указанных в Сводном отчете.</w:t>
            </w:r>
          </w:p>
          <w:p w14:paraId="202B5A90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Вывод: Сургутская торгово-промышленная палата поддерживает проект постановления Администрации города «О внесении изменений в постановление Администрации города от 09.11.2017 № 9589 «О размещении нестационарных торговых объектов на территории города Сургута», но предлагает внести изменение в Проект.</w:t>
            </w:r>
          </w:p>
        </w:tc>
        <w:tc>
          <w:tcPr>
            <w:tcW w:w="3119" w:type="dxa"/>
            <w:shd w:val="clear" w:color="auto" w:fill="auto"/>
          </w:tcPr>
          <w:p w14:paraId="3A3DFD29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7725E63B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Предлагаемые изменения, касающиеся применения дифференцированного подхода при увеличении штрафа за нарушение сроков демонтажа и вывоза нестационарного торгового объекта, нецелесообразны ввиду следующих причин.</w:t>
            </w:r>
          </w:p>
          <w:p w14:paraId="03FE6B8F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1)  Постепенное увеличение штрафов не стимулирует быстрое устранение нарушений, владельцы могут намеренно затягивать демонтаж НТО.</w:t>
            </w:r>
          </w:p>
          <w:p w14:paraId="527105D2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2) Система дифференцированных штрафов усложняет контроль и учет нарушений, повышает вероятность коррупции.</w:t>
            </w:r>
          </w:p>
          <w:p w14:paraId="54F91DF5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3) Маленькие штрафы способствуют замедлению освобождения территории и  появлению незаконных объектов.</w:t>
            </w:r>
          </w:p>
          <w:p w14:paraId="73FF2395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Установление единого высокого штраф за нарушение сроков демонтажа НТО, упростит привлечение к ответственности и ускорит освобождение городских территорий. </w:t>
            </w:r>
          </w:p>
          <w:p w14:paraId="1E04F455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Следует отметить, что при расторжении или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прекращении договора предпринимателю заблаговременно (более чем за 30 дней) становится известно о необходимости демонтажа НТО в установленный срок.</w:t>
            </w:r>
          </w:p>
          <w:p w14:paraId="3F1E1541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Кроме того, сложившаяся с 2018 года практика применения штрафных санкций за нарушение сроков демонтажа и освобождения муниципального земельного участка от НТО свидетельствует о недостаточности применяемой суммы штрафа в размере 2 000,00 рублей.</w:t>
            </w:r>
          </w:p>
          <w:p w14:paraId="0022372F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Например: </w:t>
            </w:r>
          </w:p>
          <w:p w14:paraId="3BABAE03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 из 23-х объектов, которые подлежали демонтажу в связи с прекращением договоров на размещение, по 20-ти объектам были допущены хозяйствующими субъектами нарушения в части сроков демонтажа с просрочкой не менее 6 месяцев;</w:t>
            </w:r>
          </w:p>
          <w:p w14:paraId="443F7BD0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- по 9-ти НТО просрочка допущена на срок более одного года; </w:t>
            </w:r>
          </w:p>
          <w:p w14:paraId="527DB0CE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- 2 объекта (договорные обязательства прекращены в 2023 году) продолжают вести предпринимательскую деятельность в НТО, размещенных на незаконных основаниях на муниципальных земельных участках (освобождение муниципальных земельных участков осуществляется в судебном порядке).         </w:t>
            </w:r>
          </w:p>
          <w:p w14:paraId="3AF4AB4C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В соответствии с условиями договора на размещение, помимо штрафа, в случае несвоевременного освобождения муниципального земельного участка, подлежит начислению неосновательное обогащение за период фактического пользования земельным участком (расчет осуществляется в соответствии с расчетом платы, установленной договором на размещение).</w:t>
            </w:r>
          </w:p>
          <w:p w14:paraId="575C61FE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Проанализированный опыт показал, что действующий размер штрафа в сумме 2000,00 рублей не обладает достаточным сдерживающим эффектом и регулярно сопровождается нарушением сроков демонтажа НТО. Такая ситуация приводит к длительной эксплуатации НТО на муниципальном земельном участке и дополнительным административным расходам.</w:t>
            </w:r>
          </w:p>
          <w:p w14:paraId="0E282FE2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Наиболее рациональным решением представляется внедрение единого значительного штрафа за нарушение сроков демонтажа. Этот подход гарантирует простое администрирование, облегчает контроль за исполнением обязательств и формирует реальные стимулы для скорейшего освобождения городских территорий от незаконно размещенных временных конструкций.</w:t>
            </w:r>
          </w:p>
        </w:tc>
        <w:tc>
          <w:tcPr>
            <w:tcW w:w="2121" w:type="dxa"/>
            <w:shd w:val="clear" w:color="auto" w:fill="auto"/>
          </w:tcPr>
          <w:p w14:paraId="36C1A614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6751BDDD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Информация </w:t>
            </w:r>
          </w:p>
          <w:p w14:paraId="3E0D10DA" w14:textId="723B484E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 снятии замечаний </w:t>
            </w:r>
          </w:p>
          <w:p w14:paraId="551CF708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от 24.09.2025 </w:t>
            </w:r>
          </w:p>
          <w:p w14:paraId="164C4EE5" w14:textId="5A06E21A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№ 385</w:t>
            </w:r>
          </w:p>
        </w:tc>
      </w:tr>
      <w:tr w:rsidR="00A337C1" w:rsidRPr="00434CD3" w14:paraId="1C1024BF" w14:textId="77777777" w:rsidTr="00A337C1">
        <w:tc>
          <w:tcPr>
            <w:tcW w:w="2410" w:type="dxa"/>
            <w:vMerge w:val="restart"/>
            <w:shd w:val="clear" w:color="auto" w:fill="auto"/>
          </w:tcPr>
          <w:p w14:paraId="7EB40AE7" w14:textId="77777777" w:rsidR="00A337C1" w:rsidRPr="00434CD3" w:rsidRDefault="00A337C1" w:rsidP="00A337C1">
            <w:pPr>
              <w:jc w:val="center"/>
              <w:rPr>
                <w:rFonts w:cs="Times New Roman"/>
                <w:sz w:val="22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Индивидуальный предприниматель Епифанов Глеб Владимирович</w:t>
            </w:r>
          </w:p>
        </w:tc>
        <w:tc>
          <w:tcPr>
            <w:tcW w:w="2693" w:type="dxa"/>
            <w:shd w:val="clear" w:color="auto" w:fill="auto"/>
          </w:tcPr>
          <w:p w14:paraId="5C133C26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lang w:eastAsia="ru-RU"/>
              </w:rPr>
              <w:t>1)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1.1.1 Подпункт 2 пункта19.2 раздела </w:t>
            </w:r>
            <w:r w:rsidRPr="00434CD3">
              <w:rPr>
                <w:rFonts w:eastAsia="Times New Roman" w:cs="Times New Roman"/>
                <w:sz w:val="22"/>
                <w:lang w:val="en-US" w:eastAsia="ru-RU"/>
              </w:rPr>
              <w:t>III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изложить в следующей редакции:</w:t>
            </w:r>
          </w:p>
          <w:p w14:paraId="68F75DEF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«2) выявления (однократно) нарушения правил продажи этилового спирта, алкогольной и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спиртосодержащей продукции, совершенных в нестационарном торговом объекте,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ответственности);» Оставить в предыдущей редакции.</w:t>
            </w:r>
          </w:p>
          <w:p w14:paraId="74DB9BBF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7F2ED3E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2D842AEE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Согласно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пп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. 4 п. 2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и об ограничении потребления (распития) алкогольной продукции» (далее - Закон № 171-ФЗ) розничная продажа алкогольной продукции и розничная продажа алкогольной продукции при оказании услуг общественного питания не допускаются на всех видах общественного транспорта (транспорта общего пользования) городского и пригородного сообщения, на остановочных пунктах его движения (в том числе на станциях метрополитена), на автозаправочных станциях.</w:t>
            </w:r>
          </w:p>
          <w:p w14:paraId="426FCA45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Таким образом, продажа алкогольной продукции в нестационарных торговых объектах, расположенных на остановках городского общественного транспорта запрещена федеральным законодательством.</w:t>
            </w:r>
          </w:p>
          <w:p w14:paraId="55AFA2CA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Наличие фактов нарушений в области оборота алкогольной продукции свидетельствует об осуществлении в НТО деятельности, прямо запрещенной действующим законодательством. Неоднократное (два и более раз) выявление нарушений в указанной области свидетельствует о систематичности осуществления незаконной деятельности в нестационарном торговом объекте.</w:t>
            </w:r>
          </w:p>
          <w:p w14:paraId="5DCAC51E" w14:textId="612B8194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Следует отметить, что за  нарушения в области оборота алкогольной продукции предусмотрена, в том числе, уголовная ответственность (ст. 151.1 Уголовного кодекса РФ «Розничная продажа несовершеннолетним алкогольной продукции, табачной продукции, табачных изделий,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никотинсодержащей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продукции или сырья для их производства, кальянов,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устройств для потребления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никотинсодержащей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продукции», ст. 171.4 «Незаконная розничная продажа алкогольной и спиртосодержащей пищевой продукции»), что свидетельствует о серьезности и  общественной опасности данных нарушений.</w:t>
            </w:r>
          </w:p>
        </w:tc>
        <w:tc>
          <w:tcPr>
            <w:tcW w:w="2121" w:type="dxa"/>
            <w:shd w:val="clear" w:color="auto" w:fill="auto"/>
          </w:tcPr>
          <w:p w14:paraId="46F8F055" w14:textId="77777777" w:rsidR="00A337C1" w:rsidRPr="00434CD3" w:rsidRDefault="00A337C1" w:rsidP="00A337C1">
            <w:pPr>
              <w:ind w:firstLine="318"/>
              <w:jc w:val="both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77E0F34D" w14:textId="77777777" w:rsidR="00DD55E1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Протокол регулирования разногласий </w:t>
            </w:r>
          </w:p>
          <w:p w14:paraId="4AD61644" w14:textId="60535496" w:rsidR="00DD55E1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от 25.09.2025 </w:t>
            </w:r>
          </w:p>
          <w:p w14:paraId="5728BDF3" w14:textId="7590B0A8" w:rsidR="00A337C1" w:rsidRPr="00434CD3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№ 01-14-199/5.</w:t>
            </w:r>
          </w:p>
          <w:p w14:paraId="510C01A5" w14:textId="226CBD57" w:rsidR="00A337C1" w:rsidRPr="00434CD3" w:rsidRDefault="00A337C1" w:rsidP="00DD55E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Согласно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пп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. 4 п. 2 ст. 16 Федерального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закона от 22.11.1995</w:t>
            </w:r>
            <w:r w:rsidR="00C5029D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розничная продажа алкогольной продукции           и розничная продажа алкогольной продукции при оказании услуг общественного питания не допускаются на всех видах общественного транспорта (транспорта общего пользования) городского и пригородного сообщения, на остановочных пунктах его движения, на автозаправочных станциях. </w:t>
            </w:r>
          </w:p>
          <w:p w14:paraId="54A80622" w14:textId="77777777" w:rsidR="00A337C1" w:rsidRPr="00434CD3" w:rsidRDefault="00A337C1" w:rsidP="00DD55E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Наличие фактов нарушений в области оборота алкогольной продукции свидетельствует об осуществлении в нестационарном торговом объекте деятельности, прямо запрещенной действующим законодательством.</w:t>
            </w:r>
          </w:p>
          <w:p w14:paraId="4D003578" w14:textId="77777777" w:rsidR="00A337C1" w:rsidRPr="00434CD3" w:rsidRDefault="00A337C1" w:rsidP="00A337C1">
            <w:pPr>
              <w:ind w:firstLine="318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337C1" w:rsidRPr="00434CD3" w14:paraId="1E3A2B86" w14:textId="77777777" w:rsidTr="00A337C1">
        <w:tc>
          <w:tcPr>
            <w:tcW w:w="2410" w:type="dxa"/>
            <w:vMerge/>
            <w:shd w:val="clear" w:color="auto" w:fill="auto"/>
          </w:tcPr>
          <w:p w14:paraId="325E794C" w14:textId="77777777" w:rsidR="00A337C1" w:rsidRPr="00434CD3" w:rsidRDefault="00A337C1" w:rsidP="00A337C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6D601E24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lang w:eastAsia="ru-RU"/>
              </w:rPr>
              <w:t>2)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1.1.2.  Подпункт 5 пункта 19.2 раздела III изложить в следующей редакции:</w:t>
            </w:r>
          </w:p>
          <w:p w14:paraId="1B713A80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«5) неосуществления торговой деятельности в нестационарном торговом объекте в течение двух месяцев со дня подписания акта о приемке нестационарного торгового объекта в эксплуатацию на территории города в период срока действия договора;». Оставить в предыдущей редакции.</w:t>
            </w:r>
          </w:p>
          <w:p w14:paraId="61DDF7DF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1B7B08C5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t>Отклонить</w:t>
            </w:r>
          </w:p>
          <w:p w14:paraId="5A0C307A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Нестационарный торговый объект - является остановочным комплексом, который предназначен для комфортного и безопасного ожидания пассажирами общественного городского транспорта. При ожидании общественного городского транспорта, пассажиры могут воспользоваться не только пассажирским тамбуром, но и площадью торгового зала для ожидания городского общественного транспорта, особенно в холодный период времени, что создает благоприятные условия для пассажиров.</w:t>
            </w:r>
          </w:p>
          <w:p w14:paraId="20AC9A07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Таким образом неосуществление торговой деятельности в течении шести месяцев является длительным периодом и создает неблагоприятные условия для пассажиров, так как в первую очередь нестационарный торговый объект является местом ожидания городского общественного транспорта и уже в последующем носит характер по предоставлению услуг розничной торговли.</w:t>
            </w:r>
          </w:p>
        </w:tc>
        <w:tc>
          <w:tcPr>
            <w:tcW w:w="2121" w:type="dxa"/>
            <w:shd w:val="clear" w:color="auto" w:fill="auto"/>
          </w:tcPr>
          <w:p w14:paraId="189DD2FD" w14:textId="77777777" w:rsidR="00A337C1" w:rsidRPr="00434CD3" w:rsidRDefault="00A337C1" w:rsidP="00DD55E1">
            <w:pPr>
              <w:ind w:firstLine="318"/>
              <w:jc w:val="center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t>Отклонить</w:t>
            </w:r>
          </w:p>
          <w:p w14:paraId="1EA5CEDA" w14:textId="77777777" w:rsidR="00DD55E1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Протокол регулирования разногласий </w:t>
            </w:r>
          </w:p>
          <w:p w14:paraId="7B725E1E" w14:textId="77777777" w:rsidR="00DD55E1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от 25.09.2025 </w:t>
            </w:r>
          </w:p>
          <w:p w14:paraId="79B40295" w14:textId="7739B219" w:rsidR="00A337C1" w:rsidRPr="00434CD3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№ 01-14-199/5.</w:t>
            </w:r>
          </w:p>
          <w:p w14:paraId="09D403B2" w14:textId="77777777" w:rsidR="00A337C1" w:rsidRPr="00434CD3" w:rsidRDefault="00A337C1" w:rsidP="00DD55E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При длительном неосуществлении торговой деятельности в НТО, возникают следующие риски:</w:t>
            </w:r>
          </w:p>
          <w:p w14:paraId="259E76FE" w14:textId="77777777" w:rsidR="00A337C1" w:rsidRPr="00434CD3" w:rsidRDefault="00A337C1" w:rsidP="00DD55E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 в части безопасности: долгосрочное неиспользование объекта увеличивает риск аварийных ситуаций, несанкционированного проникновения посторонних лиц, загрязнения территории и разрушения конструкций;</w:t>
            </w:r>
          </w:p>
          <w:p w14:paraId="4B47B202" w14:textId="77777777" w:rsidR="00A337C1" w:rsidRPr="00434CD3" w:rsidRDefault="00A337C1" w:rsidP="00DD55E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 экологическая ситуация: при длительном простое возможно нарушение экологических норм, захламление прилегающей территории отходами и мусором;</w:t>
            </w:r>
          </w:p>
          <w:p w14:paraId="1884D85C" w14:textId="77777777" w:rsidR="00A337C1" w:rsidRPr="00434CD3" w:rsidRDefault="00A337C1" w:rsidP="00DD55E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- общественный резонанс: продолжительный простой торгового объекта вызывает недовольство местных жителей, формирует негативное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общественное мнение относительно действий Администрации города;</w:t>
            </w:r>
          </w:p>
          <w:p w14:paraId="3B6D0EE6" w14:textId="77777777" w:rsidR="00A337C1" w:rsidRPr="00434CD3" w:rsidRDefault="00A337C1" w:rsidP="00DD55E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 повышение дисциплины: краткосрочные сроки стимулируют добросовестное исполнение обязательств всеми участниками процесса, снижают количество нарушений условий договора на размещение.</w:t>
            </w:r>
          </w:p>
          <w:p w14:paraId="61E16059" w14:textId="77777777" w:rsidR="00A337C1" w:rsidRPr="00434CD3" w:rsidRDefault="00A337C1" w:rsidP="00DD55E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Таким образом, целесообразно установление 2-х месячного срока.</w:t>
            </w:r>
          </w:p>
        </w:tc>
      </w:tr>
      <w:tr w:rsidR="00A337C1" w:rsidRPr="00434CD3" w14:paraId="3A8FDE84" w14:textId="77777777" w:rsidTr="00A337C1">
        <w:tc>
          <w:tcPr>
            <w:tcW w:w="2410" w:type="dxa"/>
            <w:vMerge/>
            <w:shd w:val="clear" w:color="auto" w:fill="auto"/>
          </w:tcPr>
          <w:p w14:paraId="38A46A74" w14:textId="77777777" w:rsidR="00A337C1" w:rsidRPr="00434CD3" w:rsidRDefault="00A337C1" w:rsidP="00A337C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1694B584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lang w:eastAsia="ru-RU"/>
              </w:rPr>
              <w:t>3)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1.1.3 Пункт 19.2 раздела III дополнить </w:t>
            </w:r>
          </w:p>
          <w:p w14:paraId="62044678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подпунктом 16 следующего содержания: </w:t>
            </w:r>
          </w:p>
          <w:p w14:paraId="5910484D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«16)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неустранения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согласно приложению к договору на размещение». </w:t>
            </w:r>
          </w:p>
          <w:p w14:paraId="60B2A297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Нет конкретного срока за который необходимо устранить нарушения, считаем разумный срок до проведения следующей проверки – 1 месяц – подача ответа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регламентируемая государственных НПА. Кто его будет назначать и исходя из каких соображений регламентов. Что сейчас не устраивает администрацию города в текущей редакции?</w:t>
            </w:r>
          </w:p>
        </w:tc>
        <w:tc>
          <w:tcPr>
            <w:tcW w:w="3119" w:type="dxa"/>
            <w:shd w:val="clear" w:color="auto" w:fill="auto"/>
          </w:tcPr>
          <w:p w14:paraId="401454EB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Принять</w:t>
            </w:r>
          </w:p>
          <w:p w14:paraId="670AA1F2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Из текста проекта исключен пункт предусматривающий досрочное расторжение уполномоченным органом в одностороннем порядке договора на размещение НТО в случае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неустранения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согласно приложению к договору на размещение.</w:t>
            </w:r>
          </w:p>
          <w:p w14:paraId="1DF3B44E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</w:p>
          <w:p w14:paraId="2958E3B0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14:paraId="52239820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A337C1" w:rsidRPr="00434CD3" w14:paraId="28A603AD" w14:textId="77777777" w:rsidTr="00A337C1">
        <w:tc>
          <w:tcPr>
            <w:tcW w:w="2410" w:type="dxa"/>
            <w:vMerge/>
            <w:shd w:val="clear" w:color="auto" w:fill="auto"/>
          </w:tcPr>
          <w:p w14:paraId="3C582E18" w14:textId="77777777" w:rsidR="00A337C1" w:rsidRPr="00434CD3" w:rsidRDefault="00A337C1" w:rsidP="00A337C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1DED14C7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4) 1.1.6 Подпункт 6.5 пункта 6 раздела IV в следующей редакции:</w:t>
            </w:r>
          </w:p>
          <w:p w14:paraId="2B42E9C4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«6.5. Акт по результатам выездного обследования составляется в течении пяти рабочих дней с даты проведения выездного обследования в двух экземплярах и подписывается всеми участниками выездного обследования. Один экземпляр акта вручается хозяйствующему субъекту или его представителю лично или направляется по почте заказным письмом с уведомлением о вручении по адресу, указанному в договоре, либо по адресу электронной почты, либо с использованием иных средств связи и доставки, обеспечивающих фиксирование получения данного уведомления, в течении трех рабочих дней с даты составления акта».</w:t>
            </w:r>
          </w:p>
          <w:p w14:paraId="410EC504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Дополнить словами «либо с использованием иных средств связи и доставки, обеспечивающих фиксирование получения данного уведомления».</w:t>
            </w:r>
          </w:p>
        </w:tc>
        <w:tc>
          <w:tcPr>
            <w:tcW w:w="3119" w:type="dxa"/>
            <w:shd w:val="clear" w:color="auto" w:fill="auto"/>
          </w:tcPr>
          <w:p w14:paraId="6EA908DC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t>Принять</w:t>
            </w:r>
          </w:p>
          <w:p w14:paraId="65C5DB07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Формулировка «либо с использованием иных средств связи и доставки, обеспечивающих фиксирование получения данного уведомления» в тексте проекта содержится.</w:t>
            </w:r>
          </w:p>
          <w:p w14:paraId="7270862A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</w:p>
          <w:p w14:paraId="61D7E54D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14:paraId="3284B87B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A337C1" w:rsidRPr="00434CD3" w14:paraId="74E33A7D" w14:textId="77777777" w:rsidTr="00A337C1">
        <w:tc>
          <w:tcPr>
            <w:tcW w:w="2410" w:type="dxa"/>
            <w:vMerge/>
            <w:shd w:val="clear" w:color="auto" w:fill="auto"/>
          </w:tcPr>
          <w:p w14:paraId="03E7D825" w14:textId="77777777" w:rsidR="00A337C1" w:rsidRPr="00434CD3" w:rsidRDefault="00A337C1" w:rsidP="00A337C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05BC42D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lang w:eastAsia="ru-RU"/>
              </w:rPr>
              <w:t>5)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1.2 В приложении 4 к постановлению:</w:t>
            </w:r>
          </w:p>
          <w:p w14:paraId="0B81F028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1.2.1. Подпункт 1.2 пункта 1 раздела II изложить в следующей редакции: </w:t>
            </w:r>
          </w:p>
          <w:p w14:paraId="12E6E11C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«1.2. В случае неисполнения или ненадлежащего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исполнения хозяйствующим субъектом обязанностей, предусмотренных договором, в том числе обязанности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являющейся приложением 2 к настоящему договору,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</w:t>
            </w:r>
          </w:p>
          <w:p w14:paraId="3E56B9F3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Кто будет назначать срок, в соответствии с каким НПА, с учетом компетенции какого специалиста он будет назначен. В жизни бывают разные обстоятельства – отпуск, болезнь, командировка – считаем устранение нарушений в 30-ти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дневный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срок разумным – как это было в предыдущей редакции.</w:t>
            </w:r>
          </w:p>
        </w:tc>
        <w:tc>
          <w:tcPr>
            <w:tcW w:w="3119" w:type="dxa"/>
            <w:shd w:val="clear" w:color="auto" w:fill="auto"/>
          </w:tcPr>
          <w:p w14:paraId="202883C2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Принять</w:t>
            </w:r>
          </w:p>
          <w:p w14:paraId="4D537335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Подпункт 1.2 пункта 1 раздела II откорректирован. Абзац первый сохранен в предыдущей редакции.</w:t>
            </w:r>
          </w:p>
          <w:p w14:paraId="157787E8" w14:textId="77777777" w:rsidR="00A337C1" w:rsidRPr="00434CD3" w:rsidRDefault="00A337C1" w:rsidP="00A337C1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Абзац второй в части порядка вручения уведомления приведен к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единообразию по всему тексту Постановления № 9589.</w:t>
            </w:r>
          </w:p>
          <w:p w14:paraId="25A585FB" w14:textId="77777777" w:rsidR="00A337C1" w:rsidRPr="00434CD3" w:rsidRDefault="00A337C1" w:rsidP="00A337C1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14:paraId="5A11B896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-</w:t>
            </w:r>
          </w:p>
        </w:tc>
      </w:tr>
      <w:tr w:rsidR="00A337C1" w:rsidRPr="00434CD3" w14:paraId="68E873A5" w14:textId="77777777" w:rsidTr="00A337C1">
        <w:tc>
          <w:tcPr>
            <w:tcW w:w="2410" w:type="dxa"/>
            <w:vMerge/>
            <w:shd w:val="clear" w:color="auto" w:fill="auto"/>
          </w:tcPr>
          <w:p w14:paraId="4C47D21C" w14:textId="77777777" w:rsidR="00A337C1" w:rsidRPr="00434CD3" w:rsidRDefault="00A337C1" w:rsidP="00A337C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A544A05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lang w:eastAsia="ru-RU"/>
              </w:rPr>
              <w:t>6)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1.2.2. В пункте 2 раздела IV слова «2 000 (две тысячи) рублей» заменить словами: «10 000 (десять тысяч)».</w:t>
            </w:r>
          </w:p>
          <w:p w14:paraId="0EA89775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Предприниматели против данного изменения – большинство правонарушений описываемых в КоАП РФ в качестве наказания предусматривают именно такой штраф – в связи с чем сумма штрафа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повышается в 5 (В ПЯТЬ РАЗ !!!) Даже инфляция не составляет такого размера. Чем администрация обосновывает такое повышение?</w:t>
            </w:r>
          </w:p>
          <w:p w14:paraId="74C71DDF" w14:textId="77777777" w:rsidR="00A337C1" w:rsidRPr="00434CD3" w:rsidRDefault="00A337C1" w:rsidP="00A337C1">
            <w:pPr>
              <w:ind w:firstLine="322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Все предложенные изменения носят ухудшающий положение предпринимателей характер. Постановление и договора в настоящее время без этих изменений носят императивный характер. В здравом уме никто не будет заключать такой договор с контрагентом, лишь экономическая ситуация в стране, отсутствие других источников заработка толкает предпринимателей подписывать эти кабальные договора. Какую цель преследует администрация города принимая ухудшающие положение предпринимателей?</w:t>
            </w:r>
          </w:p>
        </w:tc>
        <w:tc>
          <w:tcPr>
            <w:tcW w:w="3119" w:type="dxa"/>
            <w:shd w:val="clear" w:color="auto" w:fill="auto"/>
          </w:tcPr>
          <w:p w14:paraId="15D1E0F6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2FAFF50A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Предлагаемые изменения, касающиеся сохранения суммы штрафа в размере 2000,00 руб. за нарушение сроков демонтажа и вывоза нестационарного торгового объекта, нецелесообразны ввиду следующих причин.</w:t>
            </w:r>
          </w:p>
          <w:p w14:paraId="0C5858E7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Высокий размер штрафа станет эффективным инструментом мотивации собственников своевременно демонтировать объекты,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нарушающие установленные правила.</w:t>
            </w:r>
          </w:p>
          <w:p w14:paraId="34574859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Несвоевременный демонтаж НТО препятствует развитию городского пространства, тем самым снижая качество среды обитания горожан.</w:t>
            </w:r>
          </w:p>
          <w:p w14:paraId="137F3B2D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Более жесткая финансовая ответственность поспособствует очистке территории от незаконно размещённых НТО.</w:t>
            </w:r>
          </w:p>
          <w:p w14:paraId="130DF3B5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Уровень существующих штрафов не соответствует текущим экономическим реалиям (в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т.ч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>. с учетом инфляции).</w:t>
            </w:r>
          </w:p>
          <w:p w14:paraId="194B2FBD" w14:textId="77777777" w:rsidR="00A337C1" w:rsidRPr="00434CD3" w:rsidRDefault="00A337C1" w:rsidP="00385BD9">
            <w:pPr>
              <w:ind w:firstLine="318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Усиление ответственности тех, кто нарушает сроки демонтажа, помогает защитить права законопослушных предпринимателей, обеспечивая равные условия функционирования всех субъектов торговли.</w:t>
            </w:r>
          </w:p>
          <w:p w14:paraId="747315FC" w14:textId="77777777" w:rsidR="00A337C1" w:rsidRPr="00434CD3" w:rsidRDefault="00A337C1" w:rsidP="00385BD9">
            <w:pPr>
              <w:ind w:firstLine="177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Таким образом, установление повышенных штрафов направлено на поддержание общественного порядка, защиту интересов жителей города и создание благоприятных условий для ведения честного бизнеса.</w:t>
            </w:r>
          </w:p>
        </w:tc>
        <w:tc>
          <w:tcPr>
            <w:tcW w:w="2121" w:type="dxa"/>
            <w:shd w:val="clear" w:color="auto" w:fill="auto"/>
          </w:tcPr>
          <w:p w14:paraId="7E1F6AD1" w14:textId="77777777" w:rsidR="00A337C1" w:rsidRPr="00434CD3" w:rsidRDefault="00A337C1" w:rsidP="00DD55E1">
            <w:pPr>
              <w:ind w:firstLine="318"/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</w:pPr>
            <w:r w:rsidRPr="00434CD3">
              <w:rPr>
                <w:rFonts w:eastAsia="Times New Roman" w:cs="Times New Roman"/>
                <w:b/>
                <w:sz w:val="22"/>
                <w:u w:val="single"/>
                <w:lang w:eastAsia="ru-RU"/>
              </w:rPr>
              <w:lastRenderedPageBreak/>
              <w:t>Отклонить</w:t>
            </w:r>
          </w:p>
          <w:p w14:paraId="702F38B7" w14:textId="77777777" w:rsidR="00DD55E1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Протокол регулирования разногласий </w:t>
            </w:r>
          </w:p>
          <w:p w14:paraId="488D5738" w14:textId="77777777" w:rsidR="00DD55E1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от 25.09.2025 </w:t>
            </w:r>
          </w:p>
          <w:p w14:paraId="1651C0F3" w14:textId="06F38DA3" w:rsidR="00A337C1" w:rsidRPr="00434CD3" w:rsidRDefault="00A337C1" w:rsidP="00DD55E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№ 01-14-199/5.</w:t>
            </w:r>
          </w:p>
          <w:p w14:paraId="5963E8D7" w14:textId="77777777" w:rsidR="00A337C1" w:rsidRPr="00434CD3" w:rsidRDefault="00A337C1" w:rsidP="00385BD9">
            <w:pPr>
              <w:ind w:firstLine="320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С учетом сложившейся практики с 2018 года действующий размер штрафа в сумме 2000,00 рублей не обладает достаточным </w:t>
            </w: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>сдерживающим эффектом и регулярно сопровождается нарушениями сроков демонтажа нестационарных торговых объектов хозяйствующими субъектами. Такая ситуация приводит к длительной эксплуатации НТО                                      на муниципальном земельном участке и дополнительным административным расходам. Наиболее рациональным решением представляется внедрение единого значительного штрафа за нарушение сроков демонтажа незаконно размещенных торговых объектов.</w:t>
            </w:r>
          </w:p>
        </w:tc>
      </w:tr>
      <w:tr w:rsidR="00A337C1" w:rsidRPr="00434CD3" w14:paraId="2F1FE5DC" w14:textId="77777777" w:rsidTr="00A337C1">
        <w:tc>
          <w:tcPr>
            <w:tcW w:w="2410" w:type="dxa"/>
            <w:shd w:val="clear" w:color="auto" w:fill="auto"/>
          </w:tcPr>
          <w:p w14:paraId="38A95E3A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Индивидуальный предприниматель 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Ракчеева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Татьяна Владимировна</w:t>
            </w:r>
          </w:p>
        </w:tc>
        <w:tc>
          <w:tcPr>
            <w:tcW w:w="2693" w:type="dxa"/>
            <w:shd w:val="clear" w:color="auto" w:fill="auto"/>
          </w:tcPr>
          <w:p w14:paraId="5490B661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14:paraId="4EB182E0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3119" w:type="dxa"/>
            <w:shd w:val="clear" w:color="auto" w:fill="auto"/>
          </w:tcPr>
          <w:p w14:paraId="0AF6AAD6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121" w:type="dxa"/>
            <w:shd w:val="clear" w:color="auto" w:fill="auto"/>
          </w:tcPr>
          <w:p w14:paraId="340496F4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A337C1" w:rsidRPr="00434CD3" w14:paraId="711FDCAA" w14:textId="77777777" w:rsidTr="00A337C1">
        <w:tc>
          <w:tcPr>
            <w:tcW w:w="2410" w:type="dxa"/>
            <w:shd w:val="clear" w:color="auto" w:fill="auto"/>
          </w:tcPr>
          <w:p w14:paraId="75C1ECE1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Акционерное общество «Сургутский хлебозавод»</w:t>
            </w:r>
          </w:p>
          <w:p w14:paraId="2BA96A47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(</w:t>
            </w:r>
            <w:proofErr w:type="spellStart"/>
            <w:r w:rsidRPr="00434CD3">
              <w:rPr>
                <w:rFonts w:eastAsia="Times New Roman" w:cs="Times New Roman"/>
                <w:sz w:val="22"/>
                <w:lang w:eastAsia="ru-RU"/>
              </w:rPr>
              <w:t>Патласов</w:t>
            </w:r>
            <w:proofErr w:type="spellEnd"/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 Дмитрий)                          </w:t>
            </w:r>
          </w:p>
        </w:tc>
        <w:tc>
          <w:tcPr>
            <w:tcW w:w="2693" w:type="dxa"/>
            <w:shd w:val="clear" w:color="auto" w:fill="auto"/>
          </w:tcPr>
          <w:p w14:paraId="1D5EE70F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14:paraId="5CD2E5F1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  <w:p w14:paraId="21CC30EF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17E0742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121" w:type="dxa"/>
            <w:shd w:val="clear" w:color="auto" w:fill="auto"/>
          </w:tcPr>
          <w:p w14:paraId="4AE93EED" w14:textId="77777777" w:rsidR="00A337C1" w:rsidRPr="00434CD3" w:rsidRDefault="00A337C1" w:rsidP="00A337C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34CD3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</w:tbl>
    <w:p w14:paraId="1FC6A1A6" w14:textId="77777777" w:rsidR="00A337C1" w:rsidRPr="00434CD3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</w:p>
    <w:p w14:paraId="6B40F7BF" w14:textId="4CD830B4" w:rsidR="00A337C1" w:rsidRPr="00434CD3" w:rsidRDefault="00A337C1" w:rsidP="001C19B7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По результатам рассмотрения замечаний (предложений) </w:t>
      </w:r>
      <w:r w:rsidR="008D681D" w:rsidRPr="00434CD3">
        <w:rPr>
          <w:rFonts w:eastAsia="Times New Roman" w:cs="Times New Roman"/>
          <w:szCs w:val="28"/>
          <w:lang w:eastAsia="ru-RU"/>
        </w:rPr>
        <w:t>в</w:t>
      </w:r>
      <w:r w:rsidRPr="00434CD3">
        <w:rPr>
          <w:rFonts w:eastAsia="Times New Roman" w:cs="Times New Roman"/>
          <w:szCs w:val="28"/>
          <w:lang w:eastAsia="ru-RU"/>
        </w:rPr>
        <w:t xml:space="preserve"> адрес участников публичных консультаций</w:t>
      </w:r>
      <w:r w:rsidR="003F3DC5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>направлены письма-уведомления</w:t>
      </w:r>
      <w:r w:rsidR="003F3DC5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 xml:space="preserve">о результатах принятых решений </w:t>
      </w:r>
      <w:r w:rsidR="003F3DC5">
        <w:rPr>
          <w:rFonts w:eastAsia="Times New Roman" w:cs="Times New Roman"/>
          <w:szCs w:val="28"/>
          <w:lang w:eastAsia="ru-RU"/>
        </w:rPr>
        <w:t>(</w:t>
      </w:r>
      <w:r w:rsidR="00DD55E1" w:rsidRPr="00434CD3">
        <w:rPr>
          <w:rFonts w:eastAsia="Times New Roman" w:cs="Times New Roman"/>
          <w:szCs w:val="28"/>
          <w:lang w:eastAsia="ru-RU"/>
        </w:rPr>
        <w:t>Уполномоченно</w:t>
      </w:r>
      <w:r w:rsidR="003F3DC5">
        <w:rPr>
          <w:rFonts w:eastAsia="Times New Roman" w:cs="Times New Roman"/>
          <w:szCs w:val="28"/>
          <w:lang w:eastAsia="ru-RU"/>
        </w:rPr>
        <w:t>му</w:t>
      </w:r>
      <w:r w:rsidR="00DD55E1" w:rsidRPr="00434CD3">
        <w:rPr>
          <w:rFonts w:eastAsia="Times New Roman" w:cs="Times New Roman"/>
          <w:szCs w:val="28"/>
          <w:lang w:eastAsia="ru-RU"/>
        </w:rPr>
        <w:t xml:space="preserve"> по защите прав предпринимателей</w:t>
      </w:r>
      <w:r w:rsidR="003F3DC5">
        <w:rPr>
          <w:rFonts w:eastAsia="Times New Roman" w:cs="Times New Roman"/>
          <w:szCs w:val="28"/>
          <w:lang w:eastAsia="ru-RU"/>
        </w:rPr>
        <w:t xml:space="preserve"> </w:t>
      </w:r>
      <w:r w:rsidR="00DD55E1" w:rsidRPr="00434CD3">
        <w:rPr>
          <w:rFonts w:eastAsia="Times New Roman" w:cs="Times New Roman"/>
          <w:szCs w:val="28"/>
          <w:lang w:eastAsia="ru-RU"/>
        </w:rPr>
        <w:t xml:space="preserve">в Ханты-Мансийском автономном округе – Югре </w:t>
      </w:r>
      <w:r w:rsidRPr="00434CD3">
        <w:rPr>
          <w:rFonts w:eastAsia="Times New Roman" w:cs="Times New Roman"/>
          <w:szCs w:val="28"/>
          <w:lang w:eastAsia="ru-RU"/>
        </w:rPr>
        <w:t>от 1</w:t>
      </w:r>
      <w:r w:rsidR="008D681D" w:rsidRPr="00434CD3">
        <w:rPr>
          <w:rFonts w:eastAsia="Times New Roman" w:cs="Times New Roman"/>
          <w:szCs w:val="28"/>
          <w:lang w:eastAsia="ru-RU"/>
        </w:rPr>
        <w:t>6</w:t>
      </w:r>
      <w:r w:rsidRPr="00434CD3">
        <w:rPr>
          <w:rFonts w:eastAsia="Times New Roman" w:cs="Times New Roman"/>
          <w:szCs w:val="28"/>
          <w:lang w:eastAsia="ru-RU"/>
        </w:rPr>
        <w:t>.0</w:t>
      </w:r>
      <w:r w:rsidR="008D681D" w:rsidRPr="00434CD3">
        <w:rPr>
          <w:rFonts w:eastAsia="Times New Roman" w:cs="Times New Roman"/>
          <w:szCs w:val="28"/>
          <w:lang w:eastAsia="ru-RU"/>
        </w:rPr>
        <w:t>9</w:t>
      </w:r>
      <w:r w:rsidRPr="00434CD3">
        <w:rPr>
          <w:rFonts w:eastAsia="Times New Roman" w:cs="Times New Roman"/>
          <w:szCs w:val="28"/>
          <w:lang w:eastAsia="ru-RU"/>
        </w:rPr>
        <w:t>.202</w:t>
      </w:r>
      <w:r w:rsidR="008D681D" w:rsidRPr="00434CD3">
        <w:rPr>
          <w:rFonts w:eastAsia="Times New Roman" w:cs="Times New Roman"/>
          <w:szCs w:val="28"/>
          <w:lang w:eastAsia="ru-RU"/>
        </w:rPr>
        <w:t>5</w:t>
      </w:r>
      <w:r w:rsidRPr="00434CD3">
        <w:rPr>
          <w:rFonts w:eastAsia="Times New Roman" w:cs="Times New Roman"/>
          <w:szCs w:val="28"/>
          <w:lang w:eastAsia="ru-RU"/>
        </w:rPr>
        <w:t xml:space="preserve"> № 02-0</w:t>
      </w:r>
      <w:r w:rsidR="008D681D" w:rsidRPr="00434CD3">
        <w:rPr>
          <w:rFonts w:eastAsia="Times New Roman" w:cs="Times New Roman"/>
          <w:szCs w:val="28"/>
          <w:lang w:eastAsia="ru-RU"/>
        </w:rPr>
        <w:t>2</w:t>
      </w:r>
      <w:r w:rsidRPr="00434CD3">
        <w:rPr>
          <w:rFonts w:eastAsia="Times New Roman" w:cs="Times New Roman"/>
          <w:szCs w:val="28"/>
          <w:lang w:eastAsia="ru-RU"/>
        </w:rPr>
        <w:t>-</w:t>
      </w:r>
      <w:r w:rsidR="008D681D" w:rsidRPr="00434CD3">
        <w:rPr>
          <w:rFonts w:eastAsia="Times New Roman" w:cs="Times New Roman"/>
          <w:szCs w:val="28"/>
          <w:lang w:eastAsia="ru-RU"/>
        </w:rPr>
        <w:t>15987</w:t>
      </w:r>
      <w:r w:rsidRPr="00434CD3">
        <w:rPr>
          <w:rFonts w:eastAsia="Times New Roman" w:cs="Times New Roman"/>
          <w:szCs w:val="28"/>
          <w:lang w:eastAsia="ru-RU"/>
        </w:rPr>
        <w:t>/</w:t>
      </w:r>
      <w:r w:rsidR="008D681D" w:rsidRPr="00434CD3">
        <w:rPr>
          <w:rFonts w:eastAsia="Times New Roman" w:cs="Times New Roman"/>
          <w:szCs w:val="28"/>
          <w:lang w:eastAsia="ru-RU"/>
        </w:rPr>
        <w:t>5</w:t>
      </w:r>
      <w:r w:rsidRPr="00434CD3">
        <w:rPr>
          <w:rFonts w:eastAsia="Times New Roman" w:cs="Times New Roman"/>
          <w:szCs w:val="28"/>
          <w:lang w:eastAsia="ru-RU"/>
        </w:rPr>
        <w:t xml:space="preserve">, </w:t>
      </w:r>
      <w:r w:rsidR="003F3DC5"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="003F3DC5" w:rsidRPr="00434CD3">
        <w:rPr>
          <w:rFonts w:eastAsia="Times New Roman" w:cs="Times New Roman"/>
          <w:szCs w:val="28"/>
          <w:lang w:eastAsia="ru-RU"/>
        </w:rPr>
        <w:t>Союз</w:t>
      </w:r>
      <w:r w:rsidR="003F3DC5">
        <w:rPr>
          <w:rFonts w:eastAsia="Times New Roman" w:cs="Times New Roman"/>
          <w:szCs w:val="28"/>
          <w:lang w:eastAsia="ru-RU"/>
        </w:rPr>
        <w:t>у</w:t>
      </w:r>
      <w:r w:rsidR="003F3DC5" w:rsidRPr="00434CD3">
        <w:rPr>
          <w:rFonts w:eastAsia="Times New Roman" w:cs="Times New Roman"/>
          <w:szCs w:val="28"/>
          <w:lang w:eastAsia="ru-RU"/>
        </w:rPr>
        <w:t xml:space="preserve"> «Сургутская торгово-промышленная палата»</w:t>
      </w:r>
      <w:r w:rsidR="003F3DC5">
        <w:rPr>
          <w:rFonts w:eastAsia="Times New Roman" w:cs="Times New Roman"/>
          <w:szCs w:val="28"/>
          <w:lang w:eastAsia="ru-RU"/>
        </w:rPr>
        <w:t xml:space="preserve"> </w:t>
      </w:r>
      <w:r w:rsidR="00DD55E1">
        <w:rPr>
          <w:rFonts w:eastAsia="Times New Roman" w:cs="Times New Roman"/>
          <w:szCs w:val="28"/>
          <w:lang w:eastAsia="ru-RU"/>
        </w:rPr>
        <w:t>от 16.09.2025</w:t>
      </w:r>
      <w:r w:rsidR="003F3DC5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 xml:space="preserve">№ </w:t>
      </w:r>
      <w:r w:rsidR="008D681D" w:rsidRPr="00434CD3">
        <w:rPr>
          <w:rFonts w:eastAsia="Times New Roman" w:cs="Times New Roman"/>
          <w:szCs w:val="28"/>
          <w:lang w:eastAsia="ru-RU"/>
        </w:rPr>
        <w:t>56</w:t>
      </w:r>
      <w:r w:rsidRPr="00434CD3">
        <w:rPr>
          <w:rFonts w:eastAsia="Times New Roman" w:cs="Times New Roman"/>
          <w:szCs w:val="28"/>
          <w:lang w:eastAsia="ru-RU"/>
        </w:rPr>
        <w:t>-02-</w:t>
      </w:r>
      <w:r w:rsidR="008D681D" w:rsidRPr="00434CD3">
        <w:rPr>
          <w:rFonts w:eastAsia="Times New Roman" w:cs="Times New Roman"/>
          <w:szCs w:val="28"/>
          <w:lang w:eastAsia="ru-RU"/>
        </w:rPr>
        <w:t>1099</w:t>
      </w:r>
      <w:r w:rsidRPr="00434CD3">
        <w:rPr>
          <w:rFonts w:eastAsia="Times New Roman" w:cs="Times New Roman"/>
          <w:szCs w:val="28"/>
          <w:lang w:eastAsia="ru-RU"/>
        </w:rPr>
        <w:t>/</w:t>
      </w:r>
      <w:r w:rsidR="008D681D" w:rsidRPr="00434CD3">
        <w:rPr>
          <w:rFonts w:eastAsia="Times New Roman" w:cs="Times New Roman"/>
          <w:szCs w:val="28"/>
          <w:lang w:eastAsia="ru-RU"/>
        </w:rPr>
        <w:t xml:space="preserve">5, </w:t>
      </w:r>
      <w:r w:rsidR="003F3DC5">
        <w:rPr>
          <w:rFonts w:eastAsia="Times New Roman" w:cs="Times New Roman"/>
          <w:szCs w:val="28"/>
          <w:lang w:eastAsia="ru-RU"/>
        </w:rPr>
        <w:t xml:space="preserve">                 </w:t>
      </w:r>
      <w:r w:rsidR="003219F5" w:rsidRPr="00434CD3">
        <w:rPr>
          <w:rFonts w:eastAsia="Times New Roman" w:cs="Times New Roman"/>
          <w:szCs w:val="28"/>
          <w:lang w:eastAsia="ru-RU"/>
        </w:rPr>
        <w:t>(</w:t>
      </w:r>
      <w:r w:rsidR="008D681D" w:rsidRPr="00434CD3">
        <w:rPr>
          <w:rFonts w:eastAsia="Times New Roman" w:cs="Times New Roman"/>
          <w:szCs w:val="28"/>
          <w:lang w:eastAsia="ru-RU"/>
        </w:rPr>
        <w:t xml:space="preserve">в дополнение </w:t>
      </w:r>
      <w:r w:rsidR="003219F5" w:rsidRPr="00434CD3">
        <w:rPr>
          <w:rFonts w:eastAsia="Times New Roman" w:cs="Times New Roman"/>
          <w:szCs w:val="28"/>
          <w:lang w:eastAsia="ru-RU"/>
        </w:rPr>
        <w:t xml:space="preserve">от 23.09.2025 </w:t>
      </w:r>
      <w:r w:rsidR="008D681D" w:rsidRPr="00434CD3">
        <w:rPr>
          <w:rFonts w:eastAsia="Times New Roman" w:cs="Times New Roman"/>
          <w:szCs w:val="28"/>
          <w:lang w:eastAsia="ru-RU"/>
        </w:rPr>
        <w:t>№ 56-02-1108/5</w:t>
      </w:r>
      <w:r w:rsidR="003219F5" w:rsidRPr="00434CD3">
        <w:rPr>
          <w:rFonts w:eastAsia="Times New Roman" w:cs="Times New Roman"/>
          <w:szCs w:val="28"/>
          <w:lang w:eastAsia="ru-RU"/>
        </w:rPr>
        <w:t>)</w:t>
      </w:r>
      <w:r w:rsidRPr="00434CD3">
        <w:rPr>
          <w:rFonts w:eastAsia="Times New Roman" w:cs="Times New Roman"/>
          <w:szCs w:val="28"/>
          <w:lang w:eastAsia="ru-RU"/>
        </w:rPr>
        <w:t>,</w:t>
      </w:r>
      <w:r w:rsidR="008D681D" w:rsidRPr="00434CD3">
        <w:rPr>
          <w:rFonts w:eastAsia="Times New Roman" w:cs="Times New Roman"/>
          <w:szCs w:val="28"/>
          <w:lang w:eastAsia="ru-RU"/>
        </w:rPr>
        <w:t xml:space="preserve"> </w:t>
      </w:r>
      <w:r w:rsidR="003F3DC5" w:rsidRPr="00434CD3">
        <w:rPr>
          <w:rFonts w:eastAsia="Times New Roman" w:cs="Times New Roman"/>
          <w:szCs w:val="28"/>
          <w:lang w:eastAsia="ru-RU"/>
        </w:rPr>
        <w:t>ИП Епифанов</w:t>
      </w:r>
      <w:r w:rsidR="003F3DC5">
        <w:rPr>
          <w:rFonts w:eastAsia="Times New Roman" w:cs="Times New Roman"/>
          <w:szCs w:val="28"/>
          <w:lang w:eastAsia="ru-RU"/>
        </w:rPr>
        <w:t>у</w:t>
      </w:r>
      <w:r w:rsidR="003F3DC5" w:rsidRPr="00434CD3">
        <w:rPr>
          <w:rFonts w:eastAsia="Times New Roman" w:cs="Times New Roman"/>
          <w:szCs w:val="28"/>
          <w:lang w:eastAsia="ru-RU"/>
        </w:rPr>
        <w:t xml:space="preserve"> Г.В.</w:t>
      </w:r>
      <w:r w:rsidR="003F3DC5">
        <w:rPr>
          <w:rFonts w:eastAsia="Times New Roman" w:cs="Times New Roman"/>
          <w:szCs w:val="28"/>
          <w:lang w:eastAsia="ru-RU"/>
        </w:rPr>
        <w:t xml:space="preserve"> </w:t>
      </w:r>
      <w:r w:rsidR="003219F5" w:rsidRPr="00434CD3">
        <w:rPr>
          <w:rFonts w:eastAsia="Times New Roman" w:cs="Times New Roman"/>
          <w:szCs w:val="28"/>
          <w:lang w:eastAsia="ru-RU"/>
        </w:rPr>
        <w:t xml:space="preserve">от 16.09.2025 </w:t>
      </w:r>
      <w:r w:rsidR="00DD55E1"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Pr="00434CD3">
        <w:rPr>
          <w:rFonts w:eastAsia="Times New Roman" w:cs="Times New Roman"/>
          <w:szCs w:val="28"/>
          <w:lang w:eastAsia="ru-RU"/>
        </w:rPr>
        <w:t xml:space="preserve">№ </w:t>
      </w:r>
      <w:r w:rsidR="008D681D" w:rsidRPr="00434CD3">
        <w:rPr>
          <w:rFonts w:eastAsia="Times New Roman" w:cs="Times New Roman"/>
          <w:szCs w:val="28"/>
          <w:lang w:eastAsia="ru-RU"/>
        </w:rPr>
        <w:t>56-02-1100/5</w:t>
      </w:r>
      <w:r w:rsidR="003F3DC5">
        <w:rPr>
          <w:rFonts w:eastAsia="Times New Roman" w:cs="Times New Roman"/>
          <w:szCs w:val="28"/>
          <w:lang w:eastAsia="ru-RU"/>
        </w:rPr>
        <w:t>)</w:t>
      </w:r>
      <w:r w:rsidRPr="00434CD3">
        <w:rPr>
          <w:rFonts w:eastAsia="Times New Roman" w:cs="Times New Roman"/>
          <w:szCs w:val="28"/>
          <w:lang w:eastAsia="ru-RU"/>
        </w:rPr>
        <w:t xml:space="preserve">. </w:t>
      </w:r>
    </w:p>
    <w:p w14:paraId="02E79E6E" w14:textId="747E1E9B" w:rsidR="00A337C1" w:rsidRPr="00434CD3" w:rsidRDefault="00A337C1" w:rsidP="0047076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Для выработки единого подхода </w:t>
      </w:r>
      <w:r w:rsidR="008D681D" w:rsidRPr="00434CD3">
        <w:rPr>
          <w:rFonts w:eastAsia="Times New Roman" w:cs="Times New Roman"/>
          <w:szCs w:val="28"/>
          <w:lang w:eastAsia="ru-RU"/>
        </w:rPr>
        <w:t>23</w:t>
      </w:r>
      <w:r w:rsidRPr="00434CD3">
        <w:rPr>
          <w:rFonts w:eastAsia="Times New Roman" w:cs="Times New Roman"/>
          <w:szCs w:val="28"/>
          <w:lang w:eastAsia="ru-RU"/>
        </w:rPr>
        <w:t>.0</w:t>
      </w:r>
      <w:r w:rsidR="008D681D" w:rsidRPr="00434CD3">
        <w:rPr>
          <w:rFonts w:eastAsia="Times New Roman" w:cs="Times New Roman"/>
          <w:szCs w:val="28"/>
          <w:lang w:eastAsia="ru-RU"/>
        </w:rPr>
        <w:t>9</w:t>
      </w:r>
      <w:r w:rsidRPr="00434CD3">
        <w:rPr>
          <w:rFonts w:eastAsia="Times New Roman" w:cs="Times New Roman"/>
          <w:szCs w:val="28"/>
          <w:lang w:eastAsia="ru-RU"/>
        </w:rPr>
        <w:t>.202</w:t>
      </w:r>
      <w:r w:rsidR="008D681D" w:rsidRPr="00434CD3">
        <w:rPr>
          <w:rFonts w:eastAsia="Times New Roman" w:cs="Times New Roman"/>
          <w:szCs w:val="28"/>
          <w:lang w:eastAsia="ru-RU"/>
        </w:rPr>
        <w:t>5</w:t>
      </w:r>
      <w:r w:rsidRPr="00434CD3">
        <w:rPr>
          <w:rFonts w:eastAsia="Times New Roman" w:cs="Times New Roman"/>
          <w:szCs w:val="28"/>
          <w:lang w:eastAsia="ru-RU"/>
        </w:rPr>
        <w:t xml:space="preserve"> </w:t>
      </w:r>
      <w:r w:rsidR="008D681D" w:rsidRPr="00434CD3">
        <w:rPr>
          <w:rFonts w:eastAsia="Times New Roman" w:cs="Times New Roman"/>
          <w:szCs w:val="28"/>
          <w:lang w:eastAsia="ru-RU"/>
        </w:rPr>
        <w:t xml:space="preserve">под председательством  заместителя Главы города А.М. Кириленко </w:t>
      </w:r>
      <w:r w:rsidRPr="00434CD3">
        <w:rPr>
          <w:rFonts w:eastAsia="Times New Roman" w:cs="Times New Roman"/>
          <w:szCs w:val="28"/>
          <w:lang w:eastAsia="ru-RU"/>
        </w:rPr>
        <w:t>организована работа</w:t>
      </w:r>
      <w:r w:rsidR="008D681D" w:rsidRPr="00434CD3">
        <w:rPr>
          <w:rFonts w:eastAsia="Times New Roman" w:cs="Times New Roman"/>
          <w:szCs w:val="28"/>
          <w:lang w:eastAsia="ru-RU"/>
        </w:rPr>
        <w:t xml:space="preserve"> </w:t>
      </w:r>
      <w:r w:rsidRPr="00434CD3">
        <w:rPr>
          <w:rFonts w:eastAsia="Times New Roman" w:cs="Times New Roman"/>
          <w:szCs w:val="28"/>
          <w:lang w:eastAsia="ru-RU"/>
        </w:rPr>
        <w:t xml:space="preserve">по урегулированию </w:t>
      </w:r>
      <w:r w:rsidRPr="00434CD3">
        <w:rPr>
          <w:rFonts w:eastAsia="Times New Roman" w:cs="Times New Roman"/>
          <w:szCs w:val="28"/>
          <w:lang w:eastAsia="ru-RU"/>
        </w:rPr>
        <w:lastRenderedPageBreak/>
        <w:t>разногласий с участник</w:t>
      </w:r>
      <w:r w:rsidR="008D681D" w:rsidRPr="00434CD3">
        <w:rPr>
          <w:rFonts w:eastAsia="Times New Roman" w:cs="Times New Roman"/>
          <w:szCs w:val="28"/>
          <w:lang w:eastAsia="ru-RU"/>
        </w:rPr>
        <w:t>ом</w:t>
      </w:r>
      <w:r w:rsidRPr="00434CD3">
        <w:rPr>
          <w:rFonts w:eastAsia="Times New Roman" w:cs="Times New Roman"/>
          <w:szCs w:val="28"/>
          <w:lang w:eastAsia="ru-RU"/>
        </w:rPr>
        <w:t xml:space="preserve"> публичных консультаций </w:t>
      </w:r>
      <w:r w:rsidR="008D681D" w:rsidRPr="00434CD3">
        <w:rPr>
          <w:rFonts w:eastAsia="Times New Roman" w:cs="Times New Roman"/>
          <w:szCs w:val="28"/>
          <w:lang w:eastAsia="ru-RU"/>
        </w:rPr>
        <w:t>ИП Епифановым Г.В.</w:t>
      </w:r>
      <w:r w:rsidRPr="00434CD3">
        <w:rPr>
          <w:rFonts w:eastAsia="Times New Roman" w:cs="Times New Roman"/>
          <w:szCs w:val="28"/>
          <w:lang w:eastAsia="ru-RU"/>
        </w:rPr>
        <w:t>, составлен соответствующий протокол от</w:t>
      </w:r>
      <w:r w:rsidR="008D681D" w:rsidRPr="00434CD3">
        <w:rPr>
          <w:rFonts w:eastAsia="Times New Roman" w:cs="Times New Roman"/>
          <w:szCs w:val="28"/>
          <w:lang w:eastAsia="ru-RU"/>
        </w:rPr>
        <w:t xml:space="preserve"> 2</w:t>
      </w:r>
      <w:r w:rsidRPr="00434CD3">
        <w:rPr>
          <w:rFonts w:eastAsia="Times New Roman" w:cs="Times New Roman"/>
          <w:szCs w:val="28"/>
          <w:lang w:eastAsia="ru-RU"/>
        </w:rPr>
        <w:t>5.0</w:t>
      </w:r>
      <w:r w:rsidR="008D681D" w:rsidRPr="00434CD3">
        <w:rPr>
          <w:rFonts w:eastAsia="Times New Roman" w:cs="Times New Roman"/>
          <w:szCs w:val="28"/>
          <w:lang w:eastAsia="ru-RU"/>
        </w:rPr>
        <w:t>9</w:t>
      </w:r>
      <w:r w:rsidRPr="00434CD3">
        <w:rPr>
          <w:rFonts w:eastAsia="Times New Roman" w:cs="Times New Roman"/>
          <w:szCs w:val="28"/>
          <w:lang w:eastAsia="ru-RU"/>
        </w:rPr>
        <w:t>.202</w:t>
      </w:r>
      <w:r w:rsidR="008D681D" w:rsidRPr="00434CD3">
        <w:rPr>
          <w:rFonts w:eastAsia="Times New Roman" w:cs="Times New Roman"/>
          <w:szCs w:val="28"/>
          <w:lang w:eastAsia="ru-RU"/>
        </w:rPr>
        <w:t>5 № 01-14-199/5</w:t>
      </w:r>
      <w:r w:rsidRPr="00434CD3">
        <w:rPr>
          <w:rFonts w:eastAsia="Times New Roman" w:cs="Times New Roman"/>
          <w:szCs w:val="28"/>
          <w:lang w:eastAsia="ru-RU"/>
        </w:rPr>
        <w:t>.</w:t>
      </w:r>
    </w:p>
    <w:p w14:paraId="25691B91" w14:textId="74039B3C" w:rsidR="003219F5" w:rsidRPr="00434CD3" w:rsidRDefault="003219F5" w:rsidP="0047076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В связи с получением информации от участников публичных консультаций Уполномоченного по защите прав предпринимателей в Ханты-Мансийском автономном округе – Югре, Союза «Сургутская торгово-промышленная палата»                             об обоснованности позиции разработчика и снятии замечаний и (или) предложений, протокол урегулирования разногласий не оформлялся (письма от 18.09.2025                                    № 01.13-Исх-870, от 24.09.2025 № 385).</w:t>
      </w:r>
    </w:p>
    <w:p w14:paraId="06DB1FBE" w14:textId="77777777" w:rsidR="003219F5" w:rsidRDefault="003219F5" w:rsidP="0047076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highlight w:val="cyan"/>
          <w:lang w:eastAsia="ru-RU"/>
        </w:rPr>
      </w:pPr>
    </w:p>
    <w:p w14:paraId="60EF94D9" w14:textId="77777777" w:rsidR="003214FA" w:rsidRPr="003214FA" w:rsidRDefault="003219F5" w:rsidP="00C66BF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14FA">
        <w:rPr>
          <w:rFonts w:eastAsia="Times New Roman" w:cs="Times New Roman"/>
          <w:szCs w:val="28"/>
          <w:lang w:eastAsia="ru-RU"/>
        </w:rPr>
        <w:t xml:space="preserve">Следует отметить, что после проведения публичных консультаций проект </w:t>
      </w:r>
      <w:r w:rsidR="00C66BF2" w:rsidRPr="003214FA">
        <w:rPr>
          <w:rFonts w:eastAsia="Times New Roman" w:cs="Times New Roman"/>
          <w:szCs w:val="28"/>
          <w:lang w:eastAsia="ru-RU"/>
        </w:rPr>
        <w:t xml:space="preserve">правового акта </w:t>
      </w:r>
      <w:r w:rsidRPr="003214FA">
        <w:rPr>
          <w:rFonts w:eastAsia="Times New Roman" w:cs="Times New Roman"/>
          <w:szCs w:val="28"/>
          <w:lang w:eastAsia="ru-RU"/>
        </w:rPr>
        <w:t>был доработан по замечаниям правового управления в части</w:t>
      </w:r>
      <w:r w:rsidR="003214FA" w:rsidRPr="003214FA">
        <w:rPr>
          <w:rFonts w:eastAsia="Times New Roman" w:cs="Times New Roman"/>
          <w:szCs w:val="28"/>
          <w:lang w:eastAsia="ru-RU"/>
        </w:rPr>
        <w:t>:</w:t>
      </w:r>
    </w:p>
    <w:p w14:paraId="032F23CE" w14:textId="77777777" w:rsidR="003214FA" w:rsidRPr="003214FA" w:rsidRDefault="003214FA" w:rsidP="00C66BF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14FA">
        <w:rPr>
          <w:rFonts w:eastAsia="Times New Roman" w:cs="Times New Roman"/>
          <w:szCs w:val="28"/>
          <w:lang w:eastAsia="ru-RU"/>
        </w:rPr>
        <w:t>-</w:t>
      </w:r>
      <w:r w:rsidR="003219F5" w:rsidRPr="003214FA">
        <w:rPr>
          <w:rFonts w:eastAsia="Times New Roman" w:cs="Times New Roman"/>
          <w:szCs w:val="28"/>
          <w:lang w:eastAsia="ru-RU"/>
        </w:rPr>
        <w:t xml:space="preserve"> признания утратившими силу приложений 4, 5 к постановлению № </w:t>
      </w:r>
      <w:r w:rsidR="00434CD3" w:rsidRPr="003214FA">
        <w:rPr>
          <w:rFonts w:eastAsia="Times New Roman" w:cs="Times New Roman"/>
          <w:szCs w:val="28"/>
          <w:lang w:eastAsia="ru-RU"/>
        </w:rPr>
        <w:t xml:space="preserve">9589, </w:t>
      </w:r>
      <w:r w:rsidR="00C66BF2" w:rsidRPr="003214FA">
        <w:rPr>
          <w:rFonts w:eastAsia="Times New Roman" w:cs="Times New Roman"/>
          <w:szCs w:val="28"/>
          <w:lang w:eastAsia="ru-RU"/>
        </w:rPr>
        <w:t>которыми предусмотрены типовые формы договоров на размещение</w:t>
      </w:r>
      <w:r w:rsidRPr="003214FA">
        <w:rPr>
          <w:rFonts w:eastAsia="Times New Roman" w:cs="Times New Roman"/>
          <w:szCs w:val="28"/>
          <w:lang w:eastAsia="ru-RU"/>
        </w:rPr>
        <w:t>;</w:t>
      </w:r>
    </w:p>
    <w:p w14:paraId="7AAB0673" w14:textId="6ACCBB43" w:rsidR="00C66BF2" w:rsidRPr="003214FA" w:rsidRDefault="003214FA" w:rsidP="00C66BF2">
      <w:pPr>
        <w:ind w:firstLine="709"/>
        <w:jc w:val="both"/>
        <w:rPr>
          <w:rFonts w:cs="Times New Roman"/>
          <w:szCs w:val="28"/>
        </w:rPr>
      </w:pPr>
      <w:r w:rsidRPr="003214FA">
        <w:rPr>
          <w:rFonts w:eastAsia="Times New Roman" w:cs="Times New Roman"/>
          <w:szCs w:val="28"/>
          <w:lang w:eastAsia="ru-RU"/>
        </w:rPr>
        <w:t>-</w:t>
      </w:r>
      <w:r w:rsidR="00C66BF2" w:rsidRPr="003214FA">
        <w:rPr>
          <w:rFonts w:eastAsia="Times New Roman" w:cs="Times New Roman"/>
          <w:szCs w:val="28"/>
          <w:lang w:eastAsia="ru-RU"/>
        </w:rPr>
        <w:t xml:space="preserve"> установлени</w:t>
      </w:r>
      <w:r w:rsidRPr="003214FA">
        <w:rPr>
          <w:rFonts w:eastAsia="Times New Roman" w:cs="Times New Roman"/>
          <w:szCs w:val="28"/>
          <w:lang w:eastAsia="ru-RU"/>
        </w:rPr>
        <w:t>я</w:t>
      </w:r>
      <w:r w:rsidR="00C66BF2" w:rsidRPr="003214FA">
        <w:rPr>
          <w:rFonts w:eastAsia="Times New Roman" w:cs="Times New Roman"/>
          <w:szCs w:val="28"/>
          <w:lang w:eastAsia="ru-RU"/>
        </w:rPr>
        <w:t xml:space="preserve"> нормы</w:t>
      </w:r>
      <w:r w:rsidRPr="003214FA">
        <w:rPr>
          <w:rFonts w:eastAsia="Times New Roman" w:cs="Times New Roman"/>
          <w:szCs w:val="28"/>
          <w:lang w:eastAsia="ru-RU"/>
        </w:rPr>
        <w:t xml:space="preserve"> в проекте </w:t>
      </w:r>
      <w:r w:rsidR="00C66BF2" w:rsidRPr="003214FA">
        <w:rPr>
          <w:rFonts w:eastAsia="Times New Roman" w:cs="Times New Roman"/>
          <w:szCs w:val="28"/>
          <w:lang w:eastAsia="ru-RU"/>
        </w:rPr>
        <w:t xml:space="preserve">об утверждении </w:t>
      </w:r>
      <w:r w:rsidRPr="003214FA">
        <w:rPr>
          <w:rFonts w:eastAsia="Times New Roman" w:cs="Times New Roman"/>
          <w:szCs w:val="28"/>
          <w:lang w:eastAsia="ru-RU"/>
        </w:rPr>
        <w:t xml:space="preserve">типовых форм договоров                         на размещение </w:t>
      </w:r>
      <w:r w:rsidR="00C66BF2" w:rsidRPr="003214FA">
        <w:rPr>
          <w:rFonts w:cs="Times New Roman"/>
          <w:szCs w:val="28"/>
        </w:rPr>
        <w:t>отдельным муниципальным правовым актом Администрации города.</w:t>
      </w:r>
    </w:p>
    <w:p w14:paraId="3FEF84DB" w14:textId="0707B29F" w:rsidR="00C66BF2" w:rsidRPr="003214FA" w:rsidRDefault="003214FA" w:rsidP="0047076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14FA">
        <w:rPr>
          <w:rFonts w:eastAsia="Times New Roman" w:cs="Times New Roman"/>
          <w:szCs w:val="28"/>
          <w:lang w:eastAsia="ru-RU"/>
        </w:rPr>
        <w:t>Следовательно, принятые предложения</w:t>
      </w:r>
      <w:r w:rsidR="00DE12AA">
        <w:rPr>
          <w:rFonts w:eastAsia="Times New Roman" w:cs="Times New Roman"/>
          <w:szCs w:val="28"/>
          <w:lang w:eastAsia="ru-RU"/>
        </w:rPr>
        <w:t xml:space="preserve"> и (или) </w:t>
      </w:r>
      <w:r w:rsidRPr="003214FA">
        <w:rPr>
          <w:rFonts w:eastAsia="Times New Roman" w:cs="Times New Roman"/>
          <w:szCs w:val="28"/>
          <w:lang w:eastAsia="ru-RU"/>
        </w:rPr>
        <w:t>замечания участников публичных</w:t>
      </w:r>
      <w:r w:rsidR="00DE12AA">
        <w:rPr>
          <w:rFonts w:eastAsia="Times New Roman" w:cs="Times New Roman"/>
          <w:szCs w:val="28"/>
          <w:lang w:eastAsia="ru-RU"/>
        </w:rPr>
        <w:t xml:space="preserve"> консультаций </w:t>
      </w:r>
      <w:r w:rsidRPr="003214FA">
        <w:rPr>
          <w:rFonts w:eastAsia="Times New Roman" w:cs="Times New Roman"/>
          <w:szCs w:val="28"/>
          <w:lang w:eastAsia="ru-RU"/>
        </w:rPr>
        <w:t>в части вносимых изменений в типовые формы договоров на размещение будут учтены при подготовке отдельного муниципального правового акта.</w:t>
      </w:r>
    </w:p>
    <w:p w14:paraId="68D3962C" w14:textId="77777777" w:rsidR="00C66BF2" w:rsidRDefault="00C66BF2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6C5F8FA8" w14:textId="77777777" w:rsidR="00994F2E" w:rsidRPr="0047076D" w:rsidRDefault="00994F2E" w:rsidP="0047076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color w:val="FF0000"/>
          <w:sz w:val="2"/>
          <w:szCs w:val="2"/>
          <w:lang w:eastAsia="ru-RU"/>
        </w:rPr>
      </w:pPr>
    </w:p>
    <w:p w14:paraId="29171539" w14:textId="77777777" w:rsidR="00627A54" w:rsidRPr="00434CD3" w:rsidRDefault="00627A54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7595E27A" w14:textId="77777777" w:rsidR="00627A54" w:rsidRPr="00434CD3" w:rsidRDefault="00627A54" w:rsidP="0047076D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1. Процедуры ОРВ, предусмотренные порядком </w:t>
      </w:r>
      <w:r w:rsidRPr="00434CD3">
        <w:rPr>
          <w:rFonts w:eastAsia="Times New Roman" w:cs="Times New Roman"/>
          <w:szCs w:val="28"/>
          <w:u w:val="single"/>
          <w:lang w:eastAsia="ru-RU"/>
        </w:rPr>
        <w:t>соблюдены.</w:t>
      </w:r>
    </w:p>
    <w:p w14:paraId="3171AF1E" w14:textId="77777777" w:rsidR="00627A54" w:rsidRPr="00434CD3" w:rsidRDefault="00627A54" w:rsidP="0047076D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2. С</w:t>
      </w:r>
      <w:r w:rsidRPr="00434CD3">
        <w:rPr>
          <w:rFonts w:eastAsia="Times New Roman" w:cs="Arial"/>
          <w:szCs w:val="28"/>
          <w:lang w:eastAsia="ru-RU"/>
        </w:rPr>
        <w:t>водный отчет об ОРВ проекта муниципального нормативного правового акта:</w:t>
      </w:r>
    </w:p>
    <w:p w14:paraId="7157D82E" w14:textId="77777777" w:rsidR="00627A54" w:rsidRPr="00434CD3" w:rsidRDefault="00627A54" w:rsidP="0047076D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434CD3">
        <w:rPr>
          <w:rFonts w:eastAsia="Times New Roman" w:cs="Arial"/>
          <w:szCs w:val="28"/>
          <w:lang w:eastAsia="ru-RU"/>
        </w:rPr>
        <w:t xml:space="preserve">2.1. Форма отчета </w:t>
      </w:r>
      <w:r w:rsidRPr="00434CD3">
        <w:rPr>
          <w:rFonts w:eastAsia="Times New Roman" w:cs="Arial"/>
          <w:szCs w:val="28"/>
          <w:u w:val="single"/>
          <w:lang w:eastAsia="ru-RU"/>
        </w:rPr>
        <w:t>соответствует порядку</w:t>
      </w:r>
      <w:r w:rsidRPr="00434CD3">
        <w:rPr>
          <w:rFonts w:eastAsia="Times New Roman" w:cs="Arial"/>
          <w:szCs w:val="28"/>
          <w:lang w:eastAsia="ru-RU"/>
        </w:rPr>
        <w:t>.</w:t>
      </w:r>
    </w:p>
    <w:p w14:paraId="520D4516" w14:textId="15BF1CB6" w:rsidR="00627A54" w:rsidRPr="00434CD3" w:rsidRDefault="00627A54" w:rsidP="0047076D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434CD3">
        <w:rPr>
          <w:rFonts w:eastAsia="Times New Roman" w:cs="Arial"/>
          <w:szCs w:val="28"/>
          <w:lang w:eastAsia="ru-RU"/>
        </w:rPr>
        <w:t>2.2. Информация, содержащаяся в отчете об ОРВ,</w:t>
      </w:r>
      <w:r w:rsidRPr="00434CD3">
        <w:rPr>
          <w:rFonts w:eastAsia="Times New Roman" w:cs="Arial"/>
          <w:szCs w:val="28"/>
          <w:u w:val="single"/>
          <w:lang w:eastAsia="ru-RU"/>
        </w:rPr>
        <w:t xml:space="preserve"> достаточна.</w:t>
      </w:r>
    </w:p>
    <w:p w14:paraId="4F470279" w14:textId="77777777" w:rsidR="008409BF" w:rsidRPr="00434CD3" w:rsidRDefault="008409BF" w:rsidP="008409B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cs="Times New Roman"/>
          <w:szCs w:val="28"/>
        </w:rPr>
        <w:t>Осуществлен расчет расходов субъектов предпринимательской и иной экономической деятельности, с применением методики оценки стандартных издержек субъектов предпринимательской и   иной    экономической   деятельности, возникающих в связи с исполнением требований регулирования, утвержденной приказом Департамента экономического развития ХМАО – Югры от 30.09.2013                       № 155.</w:t>
      </w:r>
    </w:p>
    <w:p w14:paraId="08B592E0" w14:textId="77777777" w:rsidR="00627A54" w:rsidRPr="00434CD3" w:rsidRDefault="00627A54" w:rsidP="0047076D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434CD3">
        <w:rPr>
          <w:rFonts w:eastAsia="Times New Roman" w:cs="Arial"/>
          <w:szCs w:val="28"/>
          <w:u w:val="single"/>
          <w:lang w:eastAsia="ru-RU"/>
        </w:rPr>
        <w:t>достаточно.</w:t>
      </w:r>
    </w:p>
    <w:p w14:paraId="38D0439D" w14:textId="22BEA802" w:rsidR="00627A54" w:rsidRPr="00434CD3" w:rsidRDefault="00627A54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3. </w:t>
      </w:r>
      <w:r w:rsidR="008409BF" w:rsidRPr="00434CD3">
        <w:rPr>
          <w:rFonts w:eastAsia="Times New Roman" w:cs="Times New Roman"/>
          <w:szCs w:val="28"/>
          <w:lang w:eastAsia="ru-RU"/>
        </w:rPr>
        <w:t xml:space="preserve">В проекте </w:t>
      </w:r>
      <w:r w:rsidR="008409BF" w:rsidRPr="00434CD3">
        <w:t>муниципального нормативного правового акта</w:t>
      </w:r>
      <w:r w:rsidR="008409BF" w:rsidRPr="00434CD3">
        <w:rPr>
          <w:rFonts w:eastAsia="Times New Roman" w:cs="Times New Roman"/>
          <w:szCs w:val="28"/>
          <w:lang w:eastAsia="ru-RU"/>
        </w:rPr>
        <w:t xml:space="preserve"> </w:t>
      </w:r>
      <w:r w:rsidR="008409BF" w:rsidRPr="00434CD3">
        <w:rPr>
          <w:rFonts w:eastAsia="Times New Roman" w:cs="Times New Roman"/>
          <w:szCs w:val="28"/>
          <w:u w:val="single"/>
          <w:lang w:eastAsia="ru-RU"/>
        </w:rPr>
        <w:t>не выявлены положения</w:t>
      </w:r>
      <w:r w:rsidR="008409BF" w:rsidRPr="00434CD3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                                     для субъектов предпринимательской и иной экономической деятельности                                     или способствующие их введению, а также </w:t>
      </w:r>
      <w:r w:rsidR="008409BF" w:rsidRPr="00434CD3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="008409BF" w:rsidRPr="00434CD3">
        <w:rPr>
          <w:rFonts w:eastAsia="Times New Roman" w:cs="Times New Roman"/>
          <w:szCs w:val="28"/>
          <w:lang w:eastAsia="ru-RU"/>
        </w:rPr>
        <w:t xml:space="preserve"> предпринимательской и иной экономической деятельности и местного бюджета.</w:t>
      </w:r>
    </w:p>
    <w:p w14:paraId="783BF60D" w14:textId="77777777" w:rsidR="00844ED8" w:rsidRPr="00434CD3" w:rsidRDefault="00844ED8" w:rsidP="00844ED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4. Проект </w:t>
      </w:r>
      <w:r w:rsidRPr="00434CD3">
        <w:t>муниципального нормативного правового акта</w:t>
      </w:r>
      <w:r w:rsidRPr="00434CD3">
        <w:rPr>
          <w:rFonts w:eastAsia="Times New Roman" w:cs="Times New Roman"/>
          <w:szCs w:val="28"/>
          <w:lang w:eastAsia="ru-RU"/>
        </w:rPr>
        <w:t xml:space="preserve"> 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</w:t>
      </w:r>
      <w:r w:rsidRPr="00434CD3">
        <w:rPr>
          <w:rFonts w:eastAsia="Times New Roman" w:cs="Times New Roman"/>
          <w:szCs w:val="28"/>
          <w:lang w:eastAsia="ru-RU"/>
        </w:rPr>
        <w:lastRenderedPageBreak/>
        <w:t>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2F5B4D2E" w14:textId="77777777" w:rsidR="00844ED8" w:rsidRPr="00434CD3" w:rsidRDefault="00844ED8" w:rsidP="00844ED8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5CACAC4F" w14:textId="77777777" w:rsidR="00B06A39" w:rsidRPr="00434CD3" w:rsidRDefault="00B06A39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1EEAF98" w14:textId="5E9D7B9E" w:rsidR="008409BF" w:rsidRPr="00434CD3" w:rsidRDefault="009936BE" w:rsidP="008409B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434CD3">
        <w:rPr>
          <w:rFonts w:eastAsia="Times New Roman" w:cs="Times New Roman"/>
          <w:szCs w:val="28"/>
          <w:lang w:eastAsia="ru-RU"/>
        </w:rPr>
        <w:t xml:space="preserve"> </w:t>
      </w:r>
      <w:r w:rsidR="008409BF" w:rsidRPr="00434CD3">
        <w:rPr>
          <w:rFonts w:eastAsia="Times New Roman" w:cs="Times New Roman"/>
          <w:szCs w:val="28"/>
          <w:lang w:eastAsia="ru-RU"/>
        </w:rPr>
        <w:t>утвердить проект муниципального правового акта в</w:t>
      </w:r>
      <w:r w:rsidR="007C400E" w:rsidRPr="00434CD3">
        <w:rPr>
          <w:rFonts w:eastAsia="Times New Roman" w:cs="Times New Roman"/>
          <w:szCs w:val="28"/>
          <w:lang w:eastAsia="ru-RU"/>
        </w:rPr>
        <w:t> </w:t>
      </w:r>
      <w:r w:rsidR="008409BF" w:rsidRPr="00434CD3">
        <w:rPr>
          <w:rFonts w:eastAsia="Times New Roman" w:cs="Times New Roman"/>
          <w:szCs w:val="28"/>
          <w:lang w:eastAsia="ru-RU"/>
        </w:rPr>
        <w:t xml:space="preserve">представленной </w:t>
      </w:r>
      <w:r w:rsidR="00583FD5" w:rsidRPr="00434CD3">
        <w:rPr>
          <w:rFonts w:eastAsia="Times New Roman" w:cs="Times New Roman"/>
          <w:szCs w:val="28"/>
          <w:lang w:eastAsia="ru-RU"/>
        </w:rPr>
        <w:t>(</w:t>
      </w:r>
      <w:r w:rsidR="007C400E" w:rsidRPr="00434CD3">
        <w:rPr>
          <w:rFonts w:eastAsia="Times New Roman" w:cs="Times New Roman"/>
          <w:szCs w:val="28"/>
          <w:lang w:eastAsia="ru-RU"/>
        </w:rPr>
        <w:t xml:space="preserve">после устранения замечаний </w:t>
      </w:r>
      <w:r w:rsidR="00583FD5" w:rsidRPr="00434CD3">
        <w:rPr>
          <w:rFonts w:eastAsia="Times New Roman" w:cs="Times New Roman"/>
          <w:szCs w:val="28"/>
          <w:lang w:eastAsia="ru-RU"/>
        </w:rPr>
        <w:t xml:space="preserve">правового управления) </w:t>
      </w:r>
      <w:r w:rsidR="008409BF" w:rsidRPr="00434CD3">
        <w:rPr>
          <w:rFonts w:eastAsia="Times New Roman" w:cs="Times New Roman"/>
          <w:szCs w:val="28"/>
          <w:lang w:eastAsia="ru-RU"/>
        </w:rPr>
        <w:t>редакции.</w:t>
      </w:r>
    </w:p>
    <w:p w14:paraId="5511B276" w14:textId="77777777" w:rsidR="009936BE" w:rsidRPr="00434CD3" w:rsidRDefault="009936BE" w:rsidP="009936BE">
      <w:pPr>
        <w:jc w:val="both"/>
        <w:rPr>
          <w:rFonts w:eastAsia="Times New Roman" w:cs="Times New Roman"/>
          <w:szCs w:val="28"/>
          <w:lang w:eastAsia="ru-RU"/>
        </w:rPr>
      </w:pPr>
      <w:bookmarkStart w:id="4" w:name="_GoBack"/>
      <w:bookmarkEnd w:id="4"/>
    </w:p>
    <w:p w14:paraId="22F83A93" w14:textId="77777777" w:rsidR="007D5150" w:rsidRPr="00434CD3" w:rsidRDefault="007D5150" w:rsidP="007D5150">
      <w:pPr>
        <w:pStyle w:val="afff5"/>
        <w:ind w:left="0" w:firstLine="567"/>
        <w:jc w:val="both"/>
        <w:rPr>
          <w:rFonts w:cs="Times New Roman"/>
          <w:szCs w:val="28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0423C0" w:rsidRPr="00434CD3" w14:paraId="57186CF9" w14:textId="77777777" w:rsidTr="000423C0">
        <w:trPr>
          <w:trHeight w:val="1566"/>
        </w:trPr>
        <w:tc>
          <w:tcPr>
            <w:tcW w:w="3350" w:type="dxa"/>
            <w:hideMark/>
          </w:tcPr>
          <w:bookmarkEnd w:id="0"/>
          <w:bookmarkEnd w:id="1"/>
          <w:p w14:paraId="27EBEDD9" w14:textId="6120ED9B" w:rsidR="000423C0" w:rsidRPr="00434CD3" w:rsidRDefault="00583FD5" w:rsidP="00583FD5">
            <w:pPr>
              <w:shd w:val="clear" w:color="auto" w:fill="FFFFFF" w:themeFill="background1"/>
              <w:rPr>
                <w:szCs w:val="28"/>
              </w:rPr>
            </w:pPr>
            <w:r w:rsidRPr="00434CD3">
              <w:rPr>
                <w:szCs w:val="28"/>
              </w:rPr>
              <w:t>Н</w:t>
            </w:r>
            <w:r w:rsidR="008A30A2" w:rsidRPr="00434CD3">
              <w:rPr>
                <w:szCs w:val="28"/>
              </w:rPr>
              <w:t>ачальник управления</w:t>
            </w:r>
          </w:p>
        </w:tc>
        <w:tc>
          <w:tcPr>
            <w:tcW w:w="4111" w:type="dxa"/>
            <w:hideMark/>
          </w:tcPr>
          <w:p w14:paraId="21106C82" w14:textId="77777777" w:rsidR="000423C0" w:rsidRPr="00434CD3" w:rsidRDefault="000423C0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434C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EF9991" wp14:editId="34E324B8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3DC2E1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5" w:name="EdsText"/>
            <w:r w:rsidRPr="00434CD3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0E1F866E" w14:textId="77777777" w:rsidR="000423C0" w:rsidRPr="00434CD3" w:rsidRDefault="000423C0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6A74DD36" w14:textId="77777777" w:rsidR="000423C0" w:rsidRPr="00434CD3" w:rsidRDefault="000423C0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205743C0" w14:textId="77777777" w:rsidR="000423C0" w:rsidRPr="00434CD3" w:rsidRDefault="000423C0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4ECEDC24" w14:textId="77777777" w:rsidR="000423C0" w:rsidRPr="00434CD3" w:rsidRDefault="000423C0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70E01E2D" w14:textId="77777777" w:rsidR="000423C0" w:rsidRPr="00434CD3" w:rsidRDefault="000423C0">
            <w:pPr>
              <w:tabs>
                <w:tab w:val="left" w:pos="2660"/>
              </w:tabs>
              <w:jc w:val="both"/>
            </w:pPr>
            <w:r w:rsidRPr="00434CD3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8A30A2" w:rsidRPr="00434CD3"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434CD3">
              <w:rPr>
                <w:rFonts w:ascii="Arial" w:hAnsi="Arial" w:cs="Arial"/>
                <w:sz w:val="18"/>
                <w:szCs w:val="18"/>
              </w:rPr>
              <w:t>[</w:t>
            </w:r>
            <w:proofErr w:type="spellStart"/>
            <w:r w:rsidRPr="00434CD3"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 w:rsidRPr="00434CD3">
              <w:rPr>
                <w:rFonts w:ascii="Arial" w:hAnsi="Arial" w:cs="Arial"/>
                <w:sz w:val="18"/>
                <w:szCs w:val="18"/>
              </w:rPr>
              <w:t xml:space="preserve"> 1] по [</w:t>
            </w:r>
            <w:proofErr w:type="spellStart"/>
            <w:r w:rsidRPr="00434CD3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434CD3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434CD3">
              <w:rPr>
                <w:rFonts w:ascii="Arial" w:hAnsi="Arial" w:cs="Arial"/>
                <w:sz w:val="20"/>
              </w:rPr>
              <w:t>]</w:t>
            </w:r>
            <w:bookmarkEnd w:id="5"/>
          </w:p>
        </w:tc>
        <w:tc>
          <w:tcPr>
            <w:tcW w:w="2834" w:type="dxa"/>
            <w:hideMark/>
          </w:tcPr>
          <w:p w14:paraId="60F2A107" w14:textId="1DCBB36A" w:rsidR="000423C0" w:rsidRPr="00434CD3" w:rsidRDefault="00B769F2" w:rsidP="00583FD5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 w:rsidRPr="00434CD3">
              <w:rPr>
                <w:szCs w:val="28"/>
              </w:rPr>
              <w:t>Е.</w:t>
            </w:r>
            <w:r w:rsidR="00583FD5" w:rsidRPr="00434CD3">
              <w:rPr>
                <w:szCs w:val="28"/>
              </w:rPr>
              <w:t>С</w:t>
            </w:r>
            <w:r w:rsidRPr="00434CD3">
              <w:rPr>
                <w:szCs w:val="28"/>
              </w:rPr>
              <w:t xml:space="preserve">. </w:t>
            </w:r>
            <w:r w:rsidR="00583FD5" w:rsidRPr="00434CD3">
              <w:rPr>
                <w:szCs w:val="28"/>
              </w:rPr>
              <w:t>Борисова</w:t>
            </w:r>
          </w:p>
        </w:tc>
      </w:tr>
    </w:tbl>
    <w:p w14:paraId="5F1967B8" w14:textId="77777777" w:rsidR="00295ADC" w:rsidRPr="00434CD3" w:rsidRDefault="00295ADC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CACE0D2" w14:textId="77777777" w:rsidR="00295ADC" w:rsidRPr="00434CD3" w:rsidRDefault="00295ADC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A56A058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F4687F9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567EF7F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19B8E8B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633259B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16D48A2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2A3BA14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5DBBA9D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BCEA462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FCC3011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BB9D519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627C47A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4F8CAEC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093D3B1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4E4FCD6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DC22AD7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B511136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3639D5A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CAE0BFA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C607493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E084760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9C2DEEF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1D91A32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4992308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D5E8538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37F2ACB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ABFF082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D4EA9C9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AB96936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F39D678" w14:textId="2DD475D6" w:rsidR="000423C0" w:rsidRPr="00434CD3" w:rsidRDefault="000423C0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Исполнитель:</w:t>
      </w:r>
    </w:p>
    <w:p w14:paraId="28E58EF0" w14:textId="301AD06A" w:rsidR="008A30A2" w:rsidRPr="00434CD3" w:rsidRDefault="00583FD5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Ворошилова Юлия Павловна</w:t>
      </w:r>
      <w:r w:rsidR="008A30A2" w:rsidRPr="00434CD3">
        <w:rPr>
          <w:rFonts w:eastAsia="Times New Roman" w:cs="Times New Roman"/>
          <w:sz w:val="18"/>
          <w:szCs w:val="18"/>
          <w:lang w:eastAsia="ru-RU"/>
        </w:rPr>
        <w:t>,</w:t>
      </w:r>
    </w:p>
    <w:p w14:paraId="09A962C2" w14:textId="288F1FB5" w:rsidR="008A30A2" w:rsidRPr="00434CD3" w:rsidRDefault="00583FD5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специалист-эксперт</w:t>
      </w:r>
      <w:r w:rsidR="008A30A2" w:rsidRPr="00434CD3">
        <w:rPr>
          <w:rFonts w:eastAsia="Times New Roman" w:cs="Times New Roman"/>
          <w:sz w:val="18"/>
          <w:szCs w:val="18"/>
          <w:lang w:eastAsia="ru-RU"/>
        </w:rPr>
        <w:t xml:space="preserve"> отдела аналитики </w:t>
      </w:r>
    </w:p>
    <w:p w14:paraId="423E7096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и поддержки предпринимательства</w:t>
      </w:r>
    </w:p>
    <w:p w14:paraId="70720899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управления инвестиций, развития</w:t>
      </w:r>
    </w:p>
    <w:p w14:paraId="61C0DB2D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 xml:space="preserve"> предпринимательства и туризма</w:t>
      </w:r>
    </w:p>
    <w:p w14:paraId="3EA54875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Администрации города,</w:t>
      </w:r>
    </w:p>
    <w:p w14:paraId="65D974B0" w14:textId="2B2ECAF8" w:rsidR="008A30A2" w:rsidRPr="008A30A2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тел: 8 (3462) 52-20-</w:t>
      </w:r>
      <w:r w:rsidR="006C7713">
        <w:rPr>
          <w:rFonts w:eastAsia="Times New Roman" w:cs="Times New Roman"/>
          <w:sz w:val="18"/>
          <w:szCs w:val="18"/>
          <w:lang w:eastAsia="ru-RU"/>
        </w:rPr>
        <w:t>83</w:t>
      </w:r>
    </w:p>
    <w:sectPr w:rsidR="008A30A2" w:rsidRPr="008A30A2" w:rsidSect="00B769F2">
      <w:headerReference w:type="default" r:id="rId13"/>
      <w:pgSz w:w="11906" w:h="16838" w:code="9"/>
      <w:pgMar w:top="28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42D58" w14:textId="77777777" w:rsidR="00A337C1" w:rsidRDefault="00A337C1" w:rsidP="00920526">
      <w:r>
        <w:separator/>
      </w:r>
    </w:p>
  </w:endnote>
  <w:endnote w:type="continuationSeparator" w:id="0">
    <w:p w14:paraId="50D0D354" w14:textId="77777777" w:rsidR="00A337C1" w:rsidRDefault="00A337C1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0C505" w14:textId="77777777" w:rsidR="00A337C1" w:rsidRDefault="00A337C1" w:rsidP="00920526">
      <w:r>
        <w:separator/>
      </w:r>
    </w:p>
  </w:footnote>
  <w:footnote w:type="continuationSeparator" w:id="0">
    <w:p w14:paraId="7DEAAE98" w14:textId="77777777" w:rsidR="00A337C1" w:rsidRDefault="00A337C1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088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35D40FC" w14:textId="7E966CAA" w:rsidR="00A337C1" w:rsidRPr="00B769F2" w:rsidRDefault="00A337C1">
        <w:pPr>
          <w:pStyle w:val="afff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769F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769F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769F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C7713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B769F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22CE55C" w14:textId="77777777" w:rsidR="00A337C1" w:rsidRDefault="00A337C1">
    <w:pPr>
      <w:pStyle w:val="af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D6931FB"/>
    <w:multiLevelType w:val="hybridMultilevel"/>
    <w:tmpl w:val="5E742112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25"/>
  </w:num>
  <w:num w:numId="4">
    <w:abstractNumId w:val="17"/>
  </w:num>
  <w:num w:numId="5">
    <w:abstractNumId w:val="10"/>
  </w:num>
  <w:num w:numId="6">
    <w:abstractNumId w:val="21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9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3"/>
  </w:num>
  <w:num w:numId="16">
    <w:abstractNumId w:val="20"/>
  </w:num>
  <w:num w:numId="17">
    <w:abstractNumId w:val="8"/>
  </w:num>
  <w:num w:numId="18">
    <w:abstractNumId w:val="12"/>
  </w:num>
  <w:num w:numId="19">
    <w:abstractNumId w:val="5"/>
  </w:num>
  <w:num w:numId="20">
    <w:abstractNumId w:val="1"/>
  </w:num>
  <w:num w:numId="21">
    <w:abstractNumId w:val="14"/>
  </w:num>
  <w:num w:numId="22">
    <w:abstractNumId w:val="24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3A9B"/>
    <w:rsid w:val="000042C9"/>
    <w:rsid w:val="0000507F"/>
    <w:rsid w:val="00005D81"/>
    <w:rsid w:val="00011025"/>
    <w:rsid w:val="00011932"/>
    <w:rsid w:val="00012307"/>
    <w:rsid w:val="00012370"/>
    <w:rsid w:val="00013EB3"/>
    <w:rsid w:val="00017CF5"/>
    <w:rsid w:val="0002080F"/>
    <w:rsid w:val="0002580B"/>
    <w:rsid w:val="0002757D"/>
    <w:rsid w:val="00027DBE"/>
    <w:rsid w:val="0003113F"/>
    <w:rsid w:val="00032B5B"/>
    <w:rsid w:val="000423C0"/>
    <w:rsid w:val="000428E4"/>
    <w:rsid w:val="000433EB"/>
    <w:rsid w:val="00043782"/>
    <w:rsid w:val="00044359"/>
    <w:rsid w:val="00045952"/>
    <w:rsid w:val="00046124"/>
    <w:rsid w:val="0004739B"/>
    <w:rsid w:val="000473E6"/>
    <w:rsid w:val="00047EF4"/>
    <w:rsid w:val="0005034B"/>
    <w:rsid w:val="00050E7D"/>
    <w:rsid w:val="00051B5B"/>
    <w:rsid w:val="00052023"/>
    <w:rsid w:val="000544A7"/>
    <w:rsid w:val="000553A0"/>
    <w:rsid w:val="000554BE"/>
    <w:rsid w:val="0005708C"/>
    <w:rsid w:val="00061FD0"/>
    <w:rsid w:val="000714ED"/>
    <w:rsid w:val="00072B7A"/>
    <w:rsid w:val="000733EA"/>
    <w:rsid w:val="00073519"/>
    <w:rsid w:val="00073B0D"/>
    <w:rsid w:val="00075E0E"/>
    <w:rsid w:val="00075ECA"/>
    <w:rsid w:val="00076A0A"/>
    <w:rsid w:val="00081136"/>
    <w:rsid w:val="0008114F"/>
    <w:rsid w:val="000811EE"/>
    <w:rsid w:val="00085C36"/>
    <w:rsid w:val="00090FDE"/>
    <w:rsid w:val="00091492"/>
    <w:rsid w:val="0009196F"/>
    <w:rsid w:val="00094A30"/>
    <w:rsid w:val="00097718"/>
    <w:rsid w:val="000A6E49"/>
    <w:rsid w:val="000A6FB3"/>
    <w:rsid w:val="000A7FC8"/>
    <w:rsid w:val="000B190E"/>
    <w:rsid w:val="000B2F72"/>
    <w:rsid w:val="000B4249"/>
    <w:rsid w:val="000B5560"/>
    <w:rsid w:val="000B6A17"/>
    <w:rsid w:val="000B7ADB"/>
    <w:rsid w:val="000C048D"/>
    <w:rsid w:val="000C0761"/>
    <w:rsid w:val="000C272D"/>
    <w:rsid w:val="000C4AB3"/>
    <w:rsid w:val="000C4B85"/>
    <w:rsid w:val="000C5A99"/>
    <w:rsid w:val="000C7C4C"/>
    <w:rsid w:val="000C7F0D"/>
    <w:rsid w:val="000D09E0"/>
    <w:rsid w:val="000D2CD9"/>
    <w:rsid w:val="000D50F3"/>
    <w:rsid w:val="000D596B"/>
    <w:rsid w:val="000D7980"/>
    <w:rsid w:val="000E0B5F"/>
    <w:rsid w:val="000E3B26"/>
    <w:rsid w:val="000F45B4"/>
    <w:rsid w:val="000F51AC"/>
    <w:rsid w:val="000F57D4"/>
    <w:rsid w:val="000F5A92"/>
    <w:rsid w:val="000F7849"/>
    <w:rsid w:val="001018FA"/>
    <w:rsid w:val="00101A68"/>
    <w:rsid w:val="00102EE4"/>
    <w:rsid w:val="001036EE"/>
    <w:rsid w:val="00103F70"/>
    <w:rsid w:val="001068B8"/>
    <w:rsid w:val="001077D1"/>
    <w:rsid w:val="0011098A"/>
    <w:rsid w:val="0011197D"/>
    <w:rsid w:val="00112252"/>
    <w:rsid w:val="001165D5"/>
    <w:rsid w:val="001172DF"/>
    <w:rsid w:val="00121E89"/>
    <w:rsid w:val="00122DF8"/>
    <w:rsid w:val="0012571F"/>
    <w:rsid w:val="00131055"/>
    <w:rsid w:val="0013139C"/>
    <w:rsid w:val="00131ACD"/>
    <w:rsid w:val="00131ED6"/>
    <w:rsid w:val="00133C16"/>
    <w:rsid w:val="00133D17"/>
    <w:rsid w:val="00137DB0"/>
    <w:rsid w:val="001466EA"/>
    <w:rsid w:val="0014699E"/>
    <w:rsid w:val="0014791A"/>
    <w:rsid w:val="00152A6A"/>
    <w:rsid w:val="00154515"/>
    <w:rsid w:val="0015524A"/>
    <w:rsid w:val="00155375"/>
    <w:rsid w:val="00157CD7"/>
    <w:rsid w:val="00160177"/>
    <w:rsid w:val="001634EE"/>
    <w:rsid w:val="00163F29"/>
    <w:rsid w:val="001669D1"/>
    <w:rsid w:val="00170F2F"/>
    <w:rsid w:val="001735CF"/>
    <w:rsid w:val="00173D0A"/>
    <w:rsid w:val="001741B4"/>
    <w:rsid w:val="00176654"/>
    <w:rsid w:val="00176AD2"/>
    <w:rsid w:val="00177621"/>
    <w:rsid w:val="0018130C"/>
    <w:rsid w:val="00185BB2"/>
    <w:rsid w:val="001860E0"/>
    <w:rsid w:val="00186788"/>
    <w:rsid w:val="00186F33"/>
    <w:rsid w:val="00194607"/>
    <w:rsid w:val="001B36F8"/>
    <w:rsid w:val="001B384E"/>
    <w:rsid w:val="001C0633"/>
    <w:rsid w:val="001C10E3"/>
    <w:rsid w:val="001C1939"/>
    <w:rsid w:val="001C19B7"/>
    <w:rsid w:val="001C2CFA"/>
    <w:rsid w:val="001C328A"/>
    <w:rsid w:val="001C5C69"/>
    <w:rsid w:val="001C5CAC"/>
    <w:rsid w:val="001D0963"/>
    <w:rsid w:val="001D7315"/>
    <w:rsid w:val="001E118C"/>
    <w:rsid w:val="001E21C1"/>
    <w:rsid w:val="001E4A2D"/>
    <w:rsid w:val="001E620E"/>
    <w:rsid w:val="001F15B0"/>
    <w:rsid w:val="001F173F"/>
    <w:rsid w:val="001F45F5"/>
    <w:rsid w:val="001F59BD"/>
    <w:rsid w:val="001F7A1D"/>
    <w:rsid w:val="001F7B9D"/>
    <w:rsid w:val="0020055C"/>
    <w:rsid w:val="002005C9"/>
    <w:rsid w:val="00200F6C"/>
    <w:rsid w:val="00201087"/>
    <w:rsid w:val="00202D40"/>
    <w:rsid w:val="0020654D"/>
    <w:rsid w:val="002070C6"/>
    <w:rsid w:val="00210A50"/>
    <w:rsid w:val="002115A0"/>
    <w:rsid w:val="002240D5"/>
    <w:rsid w:val="00226FBA"/>
    <w:rsid w:val="00227503"/>
    <w:rsid w:val="002305A8"/>
    <w:rsid w:val="002336F3"/>
    <w:rsid w:val="00233D31"/>
    <w:rsid w:val="00235B40"/>
    <w:rsid w:val="00241E6F"/>
    <w:rsid w:val="00242E06"/>
    <w:rsid w:val="0024488B"/>
    <w:rsid w:val="002474D5"/>
    <w:rsid w:val="0025497D"/>
    <w:rsid w:val="00255AF2"/>
    <w:rsid w:val="00262092"/>
    <w:rsid w:val="002629C1"/>
    <w:rsid w:val="00262F7E"/>
    <w:rsid w:val="00263386"/>
    <w:rsid w:val="002653D6"/>
    <w:rsid w:val="00270527"/>
    <w:rsid w:val="002708B5"/>
    <w:rsid w:val="002730DC"/>
    <w:rsid w:val="00277692"/>
    <w:rsid w:val="00277F40"/>
    <w:rsid w:val="00281D9B"/>
    <w:rsid w:val="0028269E"/>
    <w:rsid w:val="00282A7A"/>
    <w:rsid w:val="00291C0B"/>
    <w:rsid w:val="00294551"/>
    <w:rsid w:val="00294A10"/>
    <w:rsid w:val="0029571C"/>
    <w:rsid w:val="00295ADC"/>
    <w:rsid w:val="0029632C"/>
    <w:rsid w:val="002A0904"/>
    <w:rsid w:val="002A193E"/>
    <w:rsid w:val="002A1DF5"/>
    <w:rsid w:val="002A2913"/>
    <w:rsid w:val="002A2C2A"/>
    <w:rsid w:val="002A3589"/>
    <w:rsid w:val="002B61C6"/>
    <w:rsid w:val="002C1A1A"/>
    <w:rsid w:val="002C59B7"/>
    <w:rsid w:val="002D02E9"/>
    <w:rsid w:val="002D039F"/>
    <w:rsid w:val="002D492D"/>
    <w:rsid w:val="002D72C0"/>
    <w:rsid w:val="002E0B3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0BAE"/>
    <w:rsid w:val="00301F27"/>
    <w:rsid w:val="0030262F"/>
    <w:rsid w:val="003032E8"/>
    <w:rsid w:val="00304ED0"/>
    <w:rsid w:val="0030654C"/>
    <w:rsid w:val="003071A3"/>
    <w:rsid w:val="00310610"/>
    <w:rsid w:val="00314B15"/>
    <w:rsid w:val="00314BD8"/>
    <w:rsid w:val="00315466"/>
    <w:rsid w:val="00315732"/>
    <w:rsid w:val="003161DB"/>
    <w:rsid w:val="0031691A"/>
    <w:rsid w:val="00317ACA"/>
    <w:rsid w:val="00320E00"/>
    <w:rsid w:val="003214D0"/>
    <w:rsid w:val="003214FA"/>
    <w:rsid w:val="003219F5"/>
    <w:rsid w:val="00321A3C"/>
    <w:rsid w:val="00324A00"/>
    <w:rsid w:val="003269A9"/>
    <w:rsid w:val="00327580"/>
    <w:rsid w:val="00334EFF"/>
    <w:rsid w:val="00335D91"/>
    <w:rsid w:val="0033682C"/>
    <w:rsid w:val="0033718A"/>
    <w:rsid w:val="00337E21"/>
    <w:rsid w:val="00343AF5"/>
    <w:rsid w:val="0034473F"/>
    <w:rsid w:val="00344F70"/>
    <w:rsid w:val="00344F96"/>
    <w:rsid w:val="003451B1"/>
    <w:rsid w:val="00347634"/>
    <w:rsid w:val="0035026B"/>
    <w:rsid w:val="003521E7"/>
    <w:rsid w:val="00353918"/>
    <w:rsid w:val="00353B6B"/>
    <w:rsid w:val="003559F0"/>
    <w:rsid w:val="003604A4"/>
    <w:rsid w:val="00361330"/>
    <w:rsid w:val="003623C5"/>
    <w:rsid w:val="00362E51"/>
    <w:rsid w:val="00365896"/>
    <w:rsid w:val="00366CB8"/>
    <w:rsid w:val="00367E45"/>
    <w:rsid w:val="003703CB"/>
    <w:rsid w:val="00370ADF"/>
    <w:rsid w:val="0037196F"/>
    <w:rsid w:val="00373A4E"/>
    <w:rsid w:val="00373B2B"/>
    <w:rsid w:val="00373C31"/>
    <w:rsid w:val="00375E4B"/>
    <w:rsid w:val="0037613C"/>
    <w:rsid w:val="00380E6D"/>
    <w:rsid w:val="00383DC1"/>
    <w:rsid w:val="00384F6F"/>
    <w:rsid w:val="00385BD9"/>
    <w:rsid w:val="0038628A"/>
    <w:rsid w:val="00387195"/>
    <w:rsid w:val="0039027F"/>
    <w:rsid w:val="00390A9B"/>
    <w:rsid w:val="00391B9F"/>
    <w:rsid w:val="00391E0D"/>
    <w:rsid w:val="00391F0B"/>
    <w:rsid w:val="003929CF"/>
    <w:rsid w:val="003933DA"/>
    <w:rsid w:val="00394E47"/>
    <w:rsid w:val="00397000"/>
    <w:rsid w:val="003A08A7"/>
    <w:rsid w:val="003A0BE4"/>
    <w:rsid w:val="003A19A7"/>
    <w:rsid w:val="003A20B3"/>
    <w:rsid w:val="003A2D10"/>
    <w:rsid w:val="003A3216"/>
    <w:rsid w:val="003A336B"/>
    <w:rsid w:val="003A341B"/>
    <w:rsid w:val="003A389B"/>
    <w:rsid w:val="003A5BFB"/>
    <w:rsid w:val="003A66AE"/>
    <w:rsid w:val="003A7EFA"/>
    <w:rsid w:val="003B0DC0"/>
    <w:rsid w:val="003B1FF7"/>
    <w:rsid w:val="003B2709"/>
    <w:rsid w:val="003B43A5"/>
    <w:rsid w:val="003B684C"/>
    <w:rsid w:val="003C2F60"/>
    <w:rsid w:val="003D4E15"/>
    <w:rsid w:val="003D78B4"/>
    <w:rsid w:val="003E3C0D"/>
    <w:rsid w:val="003E47A4"/>
    <w:rsid w:val="003E56F3"/>
    <w:rsid w:val="003E6EFA"/>
    <w:rsid w:val="003E7585"/>
    <w:rsid w:val="003F3DC5"/>
    <w:rsid w:val="003F4771"/>
    <w:rsid w:val="003F4DB2"/>
    <w:rsid w:val="003F5BDA"/>
    <w:rsid w:val="00401A91"/>
    <w:rsid w:val="00402D14"/>
    <w:rsid w:val="00406BBB"/>
    <w:rsid w:val="0041384C"/>
    <w:rsid w:val="00417EF9"/>
    <w:rsid w:val="00422875"/>
    <w:rsid w:val="00422F12"/>
    <w:rsid w:val="004231BB"/>
    <w:rsid w:val="004260C5"/>
    <w:rsid w:val="00430DF2"/>
    <w:rsid w:val="0043109E"/>
    <w:rsid w:val="00431B4B"/>
    <w:rsid w:val="004338F9"/>
    <w:rsid w:val="00434600"/>
    <w:rsid w:val="00434CD3"/>
    <w:rsid w:val="00434F37"/>
    <w:rsid w:val="00436635"/>
    <w:rsid w:val="00440458"/>
    <w:rsid w:val="0044072E"/>
    <w:rsid w:val="00440C48"/>
    <w:rsid w:val="00440FF3"/>
    <w:rsid w:val="00447F05"/>
    <w:rsid w:val="00451482"/>
    <w:rsid w:val="0045343C"/>
    <w:rsid w:val="00453911"/>
    <w:rsid w:val="00463158"/>
    <w:rsid w:val="00463E34"/>
    <w:rsid w:val="00464CD3"/>
    <w:rsid w:val="00465E15"/>
    <w:rsid w:val="00467B06"/>
    <w:rsid w:val="00467BA2"/>
    <w:rsid w:val="0047076D"/>
    <w:rsid w:val="00471104"/>
    <w:rsid w:val="00471695"/>
    <w:rsid w:val="00474B35"/>
    <w:rsid w:val="00475322"/>
    <w:rsid w:val="00484B49"/>
    <w:rsid w:val="0048537E"/>
    <w:rsid w:val="00490132"/>
    <w:rsid w:val="00490837"/>
    <w:rsid w:val="004926EC"/>
    <w:rsid w:val="00493D7B"/>
    <w:rsid w:val="00493F29"/>
    <w:rsid w:val="004972DB"/>
    <w:rsid w:val="004A2417"/>
    <w:rsid w:val="004A3B78"/>
    <w:rsid w:val="004A7A98"/>
    <w:rsid w:val="004B1383"/>
    <w:rsid w:val="004B13DC"/>
    <w:rsid w:val="004B72B6"/>
    <w:rsid w:val="004C303E"/>
    <w:rsid w:val="004C44B9"/>
    <w:rsid w:val="004C4610"/>
    <w:rsid w:val="004D01C1"/>
    <w:rsid w:val="004D0781"/>
    <w:rsid w:val="004D2C7A"/>
    <w:rsid w:val="004D4174"/>
    <w:rsid w:val="004D4D5B"/>
    <w:rsid w:val="004D5A82"/>
    <w:rsid w:val="004D6408"/>
    <w:rsid w:val="004E1B07"/>
    <w:rsid w:val="004E2C90"/>
    <w:rsid w:val="004E3B22"/>
    <w:rsid w:val="004E3F41"/>
    <w:rsid w:val="004E5563"/>
    <w:rsid w:val="004E7A51"/>
    <w:rsid w:val="004E7EB2"/>
    <w:rsid w:val="004E7FE1"/>
    <w:rsid w:val="004F51A4"/>
    <w:rsid w:val="004F7C55"/>
    <w:rsid w:val="00502553"/>
    <w:rsid w:val="00503839"/>
    <w:rsid w:val="00504129"/>
    <w:rsid w:val="00504387"/>
    <w:rsid w:val="00505E48"/>
    <w:rsid w:val="00507A76"/>
    <w:rsid w:val="005108D2"/>
    <w:rsid w:val="00512EAD"/>
    <w:rsid w:val="00514339"/>
    <w:rsid w:val="00515391"/>
    <w:rsid w:val="005163BA"/>
    <w:rsid w:val="00516F20"/>
    <w:rsid w:val="00517737"/>
    <w:rsid w:val="00520755"/>
    <w:rsid w:val="00521233"/>
    <w:rsid w:val="00522C7F"/>
    <w:rsid w:val="0052403C"/>
    <w:rsid w:val="00526023"/>
    <w:rsid w:val="005324DC"/>
    <w:rsid w:val="00533FBC"/>
    <w:rsid w:val="00534A7D"/>
    <w:rsid w:val="00540EA8"/>
    <w:rsid w:val="005416F8"/>
    <w:rsid w:val="00542E41"/>
    <w:rsid w:val="00543823"/>
    <w:rsid w:val="005449D9"/>
    <w:rsid w:val="005464F2"/>
    <w:rsid w:val="00551FA0"/>
    <w:rsid w:val="00554732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DE5"/>
    <w:rsid w:val="0057557D"/>
    <w:rsid w:val="0058048F"/>
    <w:rsid w:val="00582E0B"/>
    <w:rsid w:val="005834BD"/>
    <w:rsid w:val="00583FD5"/>
    <w:rsid w:val="005847BA"/>
    <w:rsid w:val="005854C2"/>
    <w:rsid w:val="00587848"/>
    <w:rsid w:val="00591D9E"/>
    <w:rsid w:val="00593F95"/>
    <w:rsid w:val="00595CFB"/>
    <w:rsid w:val="005967E1"/>
    <w:rsid w:val="00596C8B"/>
    <w:rsid w:val="005A2236"/>
    <w:rsid w:val="005A7FDB"/>
    <w:rsid w:val="005B0266"/>
    <w:rsid w:val="005B3A61"/>
    <w:rsid w:val="005B41CD"/>
    <w:rsid w:val="005B5852"/>
    <w:rsid w:val="005B7A59"/>
    <w:rsid w:val="005C01FA"/>
    <w:rsid w:val="005C17C1"/>
    <w:rsid w:val="005C5354"/>
    <w:rsid w:val="005D01E5"/>
    <w:rsid w:val="005D1D82"/>
    <w:rsid w:val="005D4E16"/>
    <w:rsid w:val="005D5E40"/>
    <w:rsid w:val="005D756A"/>
    <w:rsid w:val="005E260E"/>
    <w:rsid w:val="005E5043"/>
    <w:rsid w:val="005E6156"/>
    <w:rsid w:val="005E68D7"/>
    <w:rsid w:val="005F1E50"/>
    <w:rsid w:val="005F4131"/>
    <w:rsid w:val="005F4F8B"/>
    <w:rsid w:val="005F5064"/>
    <w:rsid w:val="005F74BA"/>
    <w:rsid w:val="00602A10"/>
    <w:rsid w:val="00604EDB"/>
    <w:rsid w:val="00605D9F"/>
    <w:rsid w:val="00605E6C"/>
    <w:rsid w:val="006066B1"/>
    <w:rsid w:val="00606706"/>
    <w:rsid w:val="00606932"/>
    <w:rsid w:val="00611701"/>
    <w:rsid w:val="00614E7C"/>
    <w:rsid w:val="006164D9"/>
    <w:rsid w:val="00621C9E"/>
    <w:rsid w:val="00624ACE"/>
    <w:rsid w:val="0062595C"/>
    <w:rsid w:val="00627A54"/>
    <w:rsid w:val="006319C4"/>
    <w:rsid w:val="00633E20"/>
    <w:rsid w:val="00640023"/>
    <w:rsid w:val="006404B2"/>
    <w:rsid w:val="00640EC9"/>
    <w:rsid w:val="00641328"/>
    <w:rsid w:val="00641AEC"/>
    <w:rsid w:val="00641B69"/>
    <w:rsid w:val="00643895"/>
    <w:rsid w:val="00644B78"/>
    <w:rsid w:val="00645466"/>
    <w:rsid w:val="00645B24"/>
    <w:rsid w:val="006470D1"/>
    <w:rsid w:val="00651CBD"/>
    <w:rsid w:val="006529B7"/>
    <w:rsid w:val="00652E20"/>
    <w:rsid w:val="00653796"/>
    <w:rsid w:val="006551F9"/>
    <w:rsid w:val="0065547D"/>
    <w:rsid w:val="00655F9C"/>
    <w:rsid w:val="0066112C"/>
    <w:rsid w:val="00667405"/>
    <w:rsid w:val="006679E5"/>
    <w:rsid w:val="00667F3C"/>
    <w:rsid w:val="00671BA0"/>
    <w:rsid w:val="006732C9"/>
    <w:rsid w:val="00673E2D"/>
    <w:rsid w:val="00677912"/>
    <w:rsid w:val="00686648"/>
    <w:rsid w:val="00690154"/>
    <w:rsid w:val="00692D79"/>
    <w:rsid w:val="00696350"/>
    <w:rsid w:val="006972BC"/>
    <w:rsid w:val="006A18B6"/>
    <w:rsid w:val="006A3EDA"/>
    <w:rsid w:val="006A5A0A"/>
    <w:rsid w:val="006A5A9B"/>
    <w:rsid w:val="006A68F4"/>
    <w:rsid w:val="006B7504"/>
    <w:rsid w:val="006C06FD"/>
    <w:rsid w:val="006C3BD2"/>
    <w:rsid w:val="006C4397"/>
    <w:rsid w:val="006C57FB"/>
    <w:rsid w:val="006C5A46"/>
    <w:rsid w:val="006C7713"/>
    <w:rsid w:val="006D5B2D"/>
    <w:rsid w:val="006D65B6"/>
    <w:rsid w:val="006D76F1"/>
    <w:rsid w:val="006D7CB4"/>
    <w:rsid w:val="006D7D7F"/>
    <w:rsid w:val="006D7F2B"/>
    <w:rsid w:val="006E0BF6"/>
    <w:rsid w:val="006E21F5"/>
    <w:rsid w:val="006E6339"/>
    <w:rsid w:val="006E6703"/>
    <w:rsid w:val="006E7452"/>
    <w:rsid w:val="006F0282"/>
    <w:rsid w:val="006F13EA"/>
    <w:rsid w:val="006F1584"/>
    <w:rsid w:val="006F4B76"/>
    <w:rsid w:val="006F56B7"/>
    <w:rsid w:val="006F7070"/>
    <w:rsid w:val="00700227"/>
    <w:rsid w:val="00700570"/>
    <w:rsid w:val="007006F9"/>
    <w:rsid w:val="007056D0"/>
    <w:rsid w:val="00705706"/>
    <w:rsid w:val="00707221"/>
    <w:rsid w:val="00707D54"/>
    <w:rsid w:val="00707FB8"/>
    <w:rsid w:val="0071073B"/>
    <w:rsid w:val="007134BD"/>
    <w:rsid w:val="00714978"/>
    <w:rsid w:val="00715173"/>
    <w:rsid w:val="007157FB"/>
    <w:rsid w:val="00715CA4"/>
    <w:rsid w:val="00715D30"/>
    <w:rsid w:val="007171DC"/>
    <w:rsid w:val="0072103D"/>
    <w:rsid w:val="007230DE"/>
    <w:rsid w:val="007236FB"/>
    <w:rsid w:val="0072586C"/>
    <w:rsid w:val="00730AFE"/>
    <w:rsid w:val="007323A9"/>
    <w:rsid w:val="007330CC"/>
    <w:rsid w:val="0073727A"/>
    <w:rsid w:val="00740C94"/>
    <w:rsid w:val="00741E76"/>
    <w:rsid w:val="00744671"/>
    <w:rsid w:val="0074548B"/>
    <w:rsid w:val="00747421"/>
    <w:rsid w:val="007518CE"/>
    <w:rsid w:val="00751F82"/>
    <w:rsid w:val="0075237E"/>
    <w:rsid w:val="00752431"/>
    <w:rsid w:val="00752484"/>
    <w:rsid w:val="00754B2C"/>
    <w:rsid w:val="00760B33"/>
    <w:rsid w:val="00762974"/>
    <w:rsid w:val="0076407C"/>
    <w:rsid w:val="00764BF5"/>
    <w:rsid w:val="007663D7"/>
    <w:rsid w:val="0077494D"/>
    <w:rsid w:val="007756B2"/>
    <w:rsid w:val="00776627"/>
    <w:rsid w:val="007825A9"/>
    <w:rsid w:val="00782E16"/>
    <w:rsid w:val="00783F47"/>
    <w:rsid w:val="00784AB4"/>
    <w:rsid w:val="007872C3"/>
    <w:rsid w:val="0079118E"/>
    <w:rsid w:val="00794BBE"/>
    <w:rsid w:val="00796076"/>
    <w:rsid w:val="0079740E"/>
    <w:rsid w:val="007A32B1"/>
    <w:rsid w:val="007A71D4"/>
    <w:rsid w:val="007B41BF"/>
    <w:rsid w:val="007B50E5"/>
    <w:rsid w:val="007B6A49"/>
    <w:rsid w:val="007C0049"/>
    <w:rsid w:val="007C400E"/>
    <w:rsid w:val="007C581C"/>
    <w:rsid w:val="007C5BFE"/>
    <w:rsid w:val="007C7AE2"/>
    <w:rsid w:val="007D18E2"/>
    <w:rsid w:val="007D1ECA"/>
    <w:rsid w:val="007D5150"/>
    <w:rsid w:val="007D644E"/>
    <w:rsid w:val="007E3C1A"/>
    <w:rsid w:val="007E5FA3"/>
    <w:rsid w:val="007E649C"/>
    <w:rsid w:val="007F0390"/>
    <w:rsid w:val="007F26C0"/>
    <w:rsid w:val="007F2901"/>
    <w:rsid w:val="007F6496"/>
    <w:rsid w:val="00802732"/>
    <w:rsid w:val="008029B8"/>
    <w:rsid w:val="0080331D"/>
    <w:rsid w:val="00804FF9"/>
    <w:rsid w:val="008052F1"/>
    <w:rsid w:val="008057E3"/>
    <w:rsid w:val="00807BFB"/>
    <w:rsid w:val="00811848"/>
    <w:rsid w:val="00813607"/>
    <w:rsid w:val="008146DF"/>
    <w:rsid w:val="00814B56"/>
    <w:rsid w:val="0081521A"/>
    <w:rsid w:val="008152C8"/>
    <w:rsid w:val="00816DE4"/>
    <w:rsid w:val="00821A09"/>
    <w:rsid w:val="00822CD0"/>
    <w:rsid w:val="00823224"/>
    <w:rsid w:val="00823CEC"/>
    <w:rsid w:val="008250E7"/>
    <w:rsid w:val="0082529D"/>
    <w:rsid w:val="00826A48"/>
    <w:rsid w:val="00830E4B"/>
    <w:rsid w:val="00830E57"/>
    <w:rsid w:val="00834986"/>
    <w:rsid w:val="008356EC"/>
    <w:rsid w:val="00835B4C"/>
    <w:rsid w:val="008374E9"/>
    <w:rsid w:val="008409BF"/>
    <w:rsid w:val="008416AB"/>
    <w:rsid w:val="00843763"/>
    <w:rsid w:val="00844ED8"/>
    <w:rsid w:val="00844FC9"/>
    <w:rsid w:val="00845C4B"/>
    <w:rsid w:val="00852774"/>
    <w:rsid w:val="00853046"/>
    <w:rsid w:val="008534E3"/>
    <w:rsid w:val="00854045"/>
    <w:rsid w:val="008566DE"/>
    <w:rsid w:val="00856800"/>
    <w:rsid w:val="00861958"/>
    <w:rsid w:val="00862608"/>
    <w:rsid w:val="00865322"/>
    <w:rsid w:val="0086733C"/>
    <w:rsid w:val="0087110E"/>
    <w:rsid w:val="00874159"/>
    <w:rsid w:val="00874780"/>
    <w:rsid w:val="00876FE0"/>
    <w:rsid w:val="0088170A"/>
    <w:rsid w:val="00882EAC"/>
    <w:rsid w:val="00883462"/>
    <w:rsid w:val="00883548"/>
    <w:rsid w:val="0088364B"/>
    <w:rsid w:val="00884D97"/>
    <w:rsid w:val="00884DD8"/>
    <w:rsid w:val="00886646"/>
    <w:rsid w:val="0089016E"/>
    <w:rsid w:val="0089241F"/>
    <w:rsid w:val="00892A78"/>
    <w:rsid w:val="0089356C"/>
    <w:rsid w:val="0089361D"/>
    <w:rsid w:val="00893A9E"/>
    <w:rsid w:val="00893BCD"/>
    <w:rsid w:val="00896029"/>
    <w:rsid w:val="00897221"/>
    <w:rsid w:val="008A05C8"/>
    <w:rsid w:val="008A0D83"/>
    <w:rsid w:val="008A30A2"/>
    <w:rsid w:val="008A35AC"/>
    <w:rsid w:val="008A37A9"/>
    <w:rsid w:val="008A3DAB"/>
    <w:rsid w:val="008A58D1"/>
    <w:rsid w:val="008A63F5"/>
    <w:rsid w:val="008A69E1"/>
    <w:rsid w:val="008A7588"/>
    <w:rsid w:val="008B1742"/>
    <w:rsid w:val="008B249D"/>
    <w:rsid w:val="008B2B77"/>
    <w:rsid w:val="008B2E22"/>
    <w:rsid w:val="008B3FF0"/>
    <w:rsid w:val="008B401B"/>
    <w:rsid w:val="008B4BAA"/>
    <w:rsid w:val="008B6296"/>
    <w:rsid w:val="008B652E"/>
    <w:rsid w:val="008B6A6A"/>
    <w:rsid w:val="008C33D1"/>
    <w:rsid w:val="008C36B2"/>
    <w:rsid w:val="008C59C7"/>
    <w:rsid w:val="008C6CB1"/>
    <w:rsid w:val="008C6E01"/>
    <w:rsid w:val="008C793A"/>
    <w:rsid w:val="008D1820"/>
    <w:rsid w:val="008D2A31"/>
    <w:rsid w:val="008D511D"/>
    <w:rsid w:val="008D52AA"/>
    <w:rsid w:val="008D681D"/>
    <w:rsid w:val="008E2686"/>
    <w:rsid w:val="008E31AD"/>
    <w:rsid w:val="008E40E6"/>
    <w:rsid w:val="008E68D8"/>
    <w:rsid w:val="008E705E"/>
    <w:rsid w:val="008E7777"/>
    <w:rsid w:val="008F42D4"/>
    <w:rsid w:val="008F716A"/>
    <w:rsid w:val="00900799"/>
    <w:rsid w:val="0090208E"/>
    <w:rsid w:val="00904398"/>
    <w:rsid w:val="00907B74"/>
    <w:rsid w:val="009100EC"/>
    <w:rsid w:val="0091244F"/>
    <w:rsid w:val="00913F63"/>
    <w:rsid w:val="00914F4D"/>
    <w:rsid w:val="009166BE"/>
    <w:rsid w:val="00917688"/>
    <w:rsid w:val="00920526"/>
    <w:rsid w:val="009205C0"/>
    <w:rsid w:val="00921C42"/>
    <w:rsid w:val="00921D6A"/>
    <w:rsid w:val="00921ECE"/>
    <w:rsid w:val="00923788"/>
    <w:rsid w:val="00933DEC"/>
    <w:rsid w:val="00934B2D"/>
    <w:rsid w:val="00936A3E"/>
    <w:rsid w:val="00940C97"/>
    <w:rsid w:val="00941CC9"/>
    <w:rsid w:val="00941DC5"/>
    <w:rsid w:val="009440E5"/>
    <w:rsid w:val="009446F3"/>
    <w:rsid w:val="0094529C"/>
    <w:rsid w:val="009478D7"/>
    <w:rsid w:val="009512D8"/>
    <w:rsid w:val="009525F9"/>
    <w:rsid w:val="00952E9B"/>
    <w:rsid w:val="00954EAA"/>
    <w:rsid w:val="0095719B"/>
    <w:rsid w:val="00957391"/>
    <w:rsid w:val="009577C3"/>
    <w:rsid w:val="00963359"/>
    <w:rsid w:val="0096404E"/>
    <w:rsid w:val="00965CD3"/>
    <w:rsid w:val="00973B10"/>
    <w:rsid w:val="00973F16"/>
    <w:rsid w:val="00974CA7"/>
    <w:rsid w:val="00975F6E"/>
    <w:rsid w:val="009769B6"/>
    <w:rsid w:val="00976C82"/>
    <w:rsid w:val="00977190"/>
    <w:rsid w:val="00981E7B"/>
    <w:rsid w:val="00982740"/>
    <w:rsid w:val="009828B4"/>
    <w:rsid w:val="00982994"/>
    <w:rsid w:val="009837AF"/>
    <w:rsid w:val="0099135B"/>
    <w:rsid w:val="00992A68"/>
    <w:rsid w:val="009936BE"/>
    <w:rsid w:val="00994533"/>
    <w:rsid w:val="00994F2E"/>
    <w:rsid w:val="009970D1"/>
    <w:rsid w:val="00997CF0"/>
    <w:rsid w:val="009A0A31"/>
    <w:rsid w:val="009A143B"/>
    <w:rsid w:val="009A1664"/>
    <w:rsid w:val="009A5D8B"/>
    <w:rsid w:val="009A634E"/>
    <w:rsid w:val="009A7045"/>
    <w:rsid w:val="009B0C68"/>
    <w:rsid w:val="009B11BA"/>
    <w:rsid w:val="009B35D0"/>
    <w:rsid w:val="009B5020"/>
    <w:rsid w:val="009C1AE8"/>
    <w:rsid w:val="009C2F55"/>
    <w:rsid w:val="009C4FB7"/>
    <w:rsid w:val="009C5161"/>
    <w:rsid w:val="009D1D10"/>
    <w:rsid w:val="009D3EF8"/>
    <w:rsid w:val="009D54F5"/>
    <w:rsid w:val="009D579C"/>
    <w:rsid w:val="009D7DAB"/>
    <w:rsid w:val="009E1687"/>
    <w:rsid w:val="009E6077"/>
    <w:rsid w:val="009E7070"/>
    <w:rsid w:val="009E7460"/>
    <w:rsid w:val="009F08C8"/>
    <w:rsid w:val="009F133B"/>
    <w:rsid w:val="009F3E8A"/>
    <w:rsid w:val="009F411C"/>
    <w:rsid w:val="009F4672"/>
    <w:rsid w:val="009F4726"/>
    <w:rsid w:val="009F650B"/>
    <w:rsid w:val="009F66D8"/>
    <w:rsid w:val="009F7788"/>
    <w:rsid w:val="00A0047D"/>
    <w:rsid w:val="00A00D58"/>
    <w:rsid w:val="00A02FA4"/>
    <w:rsid w:val="00A0524A"/>
    <w:rsid w:val="00A067A7"/>
    <w:rsid w:val="00A1044E"/>
    <w:rsid w:val="00A11508"/>
    <w:rsid w:val="00A1495F"/>
    <w:rsid w:val="00A1662F"/>
    <w:rsid w:val="00A2199D"/>
    <w:rsid w:val="00A21AB1"/>
    <w:rsid w:val="00A26AA2"/>
    <w:rsid w:val="00A27354"/>
    <w:rsid w:val="00A304FB"/>
    <w:rsid w:val="00A3093E"/>
    <w:rsid w:val="00A31306"/>
    <w:rsid w:val="00A32032"/>
    <w:rsid w:val="00A32EA8"/>
    <w:rsid w:val="00A3359F"/>
    <w:rsid w:val="00A337C1"/>
    <w:rsid w:val="00A34018"/>
    <w:rsid w:val="00A346A2"/>
    <w:rsid w:val="00A35401"/>
    <w:rsid w:val="00A3587F"/>
    <w:rsid w:val="00A37C70"/>
    <w:rsid w:val="00A422BA"/>
    <w:rsid w:val="00A44FB6"/>
    <w:rsid w:val="00A52630"/>
    <w:rsid w:val="00A54405"/>
    <w:rsid w:val="00A546A8"/>
    <w:rsid w:val="00A561B3"/>
    <w:rsid w:val="00A56AA6"/>
    <w:rsid w:val="00A647DC"/>
    <w:rsid w:val="00A64DCC"/>
    <w:rsid w:val="00A6597D"/>
    <w:rsid w:val="00A668F4"/>
    <w:rsid w:val="00A67C9E"/>
    <w:rsid w:val="00A7091E"/>
    <w:rsid w:val="00A71E73"/>
    <w:rsid w:val="00A72CAC"/>
    <w:rsid w:val="00A746F9"/>
    <w:rsid w:val="00A75ACD"/>
    <w:rsid w:val="00A813A3"/>
    <w:rsid w:val="00A81EE5"/>
    <w:rsid w:val="00A8304F"/>
    <w:rsid w:val="00A840C1"/>
    <w:rsid w:val="00A9160C"/>
    <w:rsid w:val="00A9253A"/>
    <w:rsid w:val="00A928EA"/>
    <w:rsid w:val="00A963C0"/>
    <w:rsid w:val="00A96A9E"/>
    <w:rsid w:val="00AA0144"/>
    <w:rsid w:val="00AA0656"/>
    <w:rsid w:val="00AA13CC"/>
    <w:rsid w:val="00AA1B43"/>
    <w:rsid w:val="00AA3741"/>
    <w:rsid w:val="00AA38A7"/>
    <w:rsid w:val="00AA4500"/>
    <w:rsid w:val="00AA5B9E"/>
    <w:rsid w:val="00AA72CE"/>
    <w:rsid w:val="00AA7CA1"/>
    <w:rsid w:val="00AB0DD8"/>
    <w:rsid w:val="00AB10C9"/>
    <w:rsid w:val="00AB4252"/>
    <w:rsid w:val="00AB43B9"/>
    <w:rsid w:val="00AB4FE1"/>
    <w:rsid w:val="00AB5AB2"/>
    <w:rsid w:val="00AB7F92"/>
    <w:rsid w:val="00AC2576"/>
    <w:rsid w:val="00AC3CB5"/>
    <w:rsid w:val="00AD151E"/>
    <w:rsid w:val="00AD1FAB"/>
    <w:rsid w:val="00AD2596"/>
    <w:rsid w:val="00AD4A6B"/>
    <w:rsid w:val="00AE25A0"/>
    <w:rsid w:val="00AE2651"/>
    <w:rsid w:val="00AE59E5"/>
    <w:rsid w:val="00AE67E2"/>
    <w:rsid w:val="00AF1007"/>
    <w:rsid w:val="00AF6C66"/>
    <w:rsid w:val="00B02D31"/>
    <w:rsid w:val="00B0316E"/>
    <w:rsid w:val="00B031BE"/>
    <w:rsid w:val="00B03BF4"/>
    <w:rsid w:val="00B0590A"/>
    <w:rsid w:val="00B06A39"/>
    <w:rsid w:val="00B06C64"/>
    <w:rsid w:val="00B06E53"/>
    <w:rsid w:val="00B07CFE"/>
    <w:rsid w:val="00B1029A"/>
    <w:rsid w:val="00B13A78"/>
    <w:rsid w:val="00B14BBB"/>
    <w:rsid w:val="00B14DBE"/>
    <w:rsid w:val="00B15BE6"/>
    <w:rsid w:val="00B203A5"/>
    <w:rsid w:val="00B2055B"/>
    <w:rsid w:val="00B205C3"/>
    <w:rsid w:val="00B217E5"/>
    <w:rsid w:val="00B23C09"/>
    <w:rsid w:val="00B24D08"/>
    <w:rsid w:val="00B26DD7"/>
    <w:rsid w:val="00B309D4"/>
    <w:rsid w:val="00B33456"/>
    <w:rsid w:val="00B357F3"/>
    <w:rsid w:val="00B440E8"/>
    <w:rsid w:val="00B46AE0"/>
    <w:rsid w:val="00B50E62"/>
    <w:rsid w:val="00B51BC1"/>
    <w:rsid w:val="00B54C57"/>
    <w:rsid w:val="00B5526A"/>
    <w:rsid w:val="00B60DBC"/>
    <w:rsid w:val="00B61BCF"/>
    <w:rsid w:val="00B625A0"/>
    <w:rsid w:val="00B704AB"/>
    <w:rsid w:val="00B70A6D"/>
    <w:rsid w:val="00B71063"/>
    <w:rsid w:val="00B7675B"/>
    <w:rsid w:val="00B76999"/>
    <w:rsid w:val="00B769F2"/>
    <w:rsid w:val="00B76AF3"/>
    <w:rsid w:val="00B77352"/>
    <w:rsid w:val="00B806FF"/>
    <w:rsid w:val="00B82793"/>
    <w:rsid w:val="00B82BBE"/>
    <w:rsid w:val="00B836E8"/>
    <w:rsid w:val="00B8634A"/>
    <w:rsid w:val="00B90F82"/>
    <w:rsid w:val="00B949B4"/>
    <w:rsid w:val="00BA1036"/>
    <w:rsid w:val="00BA1337"/>
    <w:rsid w:val="00BA1561"/>
    <w:rsid w:val="00BA47B1"/>
    <w:rsid w:val="00BA4E3A"/>
    <w:rsid w:val="00BA5B50"/>
    <w:rsid w:val="00BA6757"/>
    <w:rsid w:val="00BB04BD"/>
    <w:rsid w:val="00BB2106"/>
    <w:rsid w:val="00BB3691"/>
    <w:rsid w:val="00BB4D1D"/>
    <w:rsid w:val="00BB6C57"/>
    <w:rsid w:val="00BB75A2"/>
    <w:rsid w:val="00BB7AA0"/>
    <w:rsid w:val="00BC092B"/>
    <w:rsid w:val="00BC132F"/>
    <w:rsid w:val="00BC2FD0"/>
    <w:rsid w:val="00BC6EEC"/>
    <w:rsid w:val="00BD6E4A"/>
    <w:rsid w:val="00BE052A"/>
    <w:rsid w:val="00BE2164"/>
    <w:rsid w:val="00BE274D"/>
    <w:rsid w:val="00BE2D4C"/>
    <w:rsid w:val="00BE3092"/>
    <w:rsid w:val="00BE358E"/>
    <w:rsid w:val="00BE5786"/>
    <w:rsid w:val="00BE7C54"/>
    <w:rsid w:val="00BF0D8D"/>
    <w:rsid w:val="00BF241E"/>
    <w:rsid w:val="00BF334D"/>
    <w:rsid w:val="00BF3A87"/>
    <w:rsid w:val="00BF4AEF"/>
    <w:rsid w:val="00BF684D"/>
    <w:rsid w:val="00BF7894"/>
    <w:rsid w:val="00C00AAD"/>
    <w:rsid w:val="00C01CF0"/>
    <w:rsid w:val="00C030D2"/>
    <w:rsid w:val="00C04205"/>
    <w:rsid w:val="00C07CF1"/>
    <w:rsid w:val="00C10464"/>
    <w:rsid w:val="00C12198"/>
    <w:rsid w:val="00C14BA4"/>
    <w:rsid w:val="00C15155"/>
    <w:rsid w:val="00C15657"/>
    <w:rsid w:val="00C15D13"/>
    <w:rsid w:val="00C1749C"/>
    <w:rsid w:val="00C202D3"/>
    <w:rsid w:val="00C24C81"/>
    <w:rsid w:val="00C26138"/>
    <w:rsid w:val="00C2760F"/>
    <w:rsid w:val="00C3391F"/>
    <w:rsid w:val="00C358E2"/>
    <w:rsid w:val="00C3728C"/>
    <w:rsid w:val="00C37988"/>
    <w:rsid w:val="00C41B19"/>
    <w:rsid w:val="00C4244B"/>
    <w:rsid w:val="00C43B98"/>
    <w:rsid w:val="00C442B1"/>
    <w:rsid w:val="00C45018"/>
    <w:rsid w:val="00C465AA"/>
    <w:rsid w:val="00C4681D"/>
    <w:rsid w:val="00C470B1"/>
    <w:rsid w:val="00C47350"/>
    <w:rsid w:val="00C47E7E"/>
    <w:rsid w:val="00C5029D"/>
    <w:rsid w:val="00C51537"/>
    <w:rsid w:val="00C51DF9"/>
    <w:rsid w:val="00C52417"/>
    <w:rsid w:val="00C54FE9"/>
    <w:rsid w:val="00C577D6"/>
    <w:rsid w:val="00C60085"/>
    <w:rsid w:val="00C6188A"/>
    <w:rsid w:val="00C63C6F"/>
    <w:rsid w:val="00C641AC"/>
    <w:rsid w:val="00C6435A"/>
    <w:rsid w:val="00C64AAE"/>
    <w:rsid w:val="00C64D37"/>
    <w:rsid w:val="00C66BF2"/>
    <w:rsid w:val="00C73369"/>
    <w:rsid w:val="00C73638"/>
    <w:rsid w:val="00C77A54"/>
    <w:rsid w:val="00C81AE7"/>
    <w:rsid w:val="00C82700"/>
    <w:rsid w:val="00C834E8"/>
    <w:rsid w:val="00C8361B"/>
    <w:rsid w:val="00C84182"/>
    <w:rsid w:val="00C85291"/>
    <w:rsid w:val="00C854FA"/>
    <w:rsid w:val="00C92ACE"/>
    <w:rsid w:val="00C95F74"/>
    <w:rsid w:val="00C96A55"/>
    <w:rsid w:val="00CA08BD"/>
    <w:rsid w:val="00CA0EB8"/>
    <w:rsid w:val="00CA1B67"/>
    <w:rsid w:val="00CA2449"/>
    <w:rsid w:val="00CA2EB9"/>
    <w:rsid w:val="00CA3A08"/>
    <w:rsid w:val="00CA6644"/>
    <w:rsid w:val="00CA6A6A"/>
    <w:rsid w:val="00CA75DA"/>
    <w:rsid w:val="00CB0468"/>
    <w:rsid w:val="00CB1883"/>
    <w:rsid w:val="00CB2B4F"/>
    <w:rsid w:val="00CB3533"/>
    <w:rsid w:val="00CB680F"/>
    <w:rsid w:val="00CC0491"/>
    <w:rsid w:val="00CC1A07"/>
    <w:rsid w:val="00CC24B0"/>
    <w:rsid w:val="00CC4AE7"/>
    <w:rsid w:val="00CC7C53"/>
    <w:rsid w:val="00CD0460"/>
    <w:rsid w:val="00CD1646"/>
    <w:rsid w:val="00CD1EFD"/>
    <w:rsid w:val="00CD29C0"/>
    <w:rsid w:val="00CD4C4B"/>
    <w:rsid w:val="00CD5145"/>
    <w:rsid w:val="00CD7281"/>
    <w:rsid w:val="00CD77FA"/>
    <w:rsid w:val="00CE07E3"/>
    <w:rsid w:val="00CE0A17"/>
    <w:rsid w:val="00CE1899"/>
    <w:rsid w:val="00CE1A13"/>
    <w:rsid w:val="00CE6834"/>
    <w:rsid w:val="00CF3860"/>
    <w:rsid w:val="00CF5CA8"/>
    <w:rsid w:val="00CF7F11"/>
    <w:rsid w:val="00D005A4"/>
    <w:rsid w:val="00D02C32"/>
    <w:rsid w:val="00D03047"/>
    <w:rsid w:val="00D0374F"/>
    <w:rsid w:val="00D07460"/>
    <w:rsid w:val="00D10399"/>
    <w:rsid w:val="00D110E1"/>
    <w:rsid w:val="00D16B9D"/>
    <w:rsid w:val="00D208C5"/>
    <w:rsid w:val="00D2134C"/>
    <w:rsid w:val="00D22A8C"/>
    <w:rsid w:val="00D24ECA"/>
    <w:rsid w:val="00D25241"/>
    <w:rsid w:val="00D26A52"/>
    <w:rsid w:val="00D31150"/>
    <w:rsid w:val="00D316FF"/>
    <w:rsid w:val="00D354CC"/>
    <w:rsid w:val="00D35ED0"/>
    <w:rsid w:val="00D375C2"/>
    <w:rsid w:val="00D4213D"/>
    <w:rsid w:val="00D42416"/>
    <w:rsid w:val="00D43323"/>
    <w:rsid w:val="00D45F15"/>
    <w:rsid w:val="00D46251"/>
    <w:rsid w:val="00D47BE5"/>
    <w:rsid w:val="00D50B3D"/>
    <w:rsid w:val="00D541AD"/>
    <w:rsid w:val="00D55EBE"/>
    <w:rsid w:val="00D561D0"/>
    <w:rsid w:val="00D567B6"/>
    <w:rsid w:val="00D60710"/>
    <w:rsid w:val="00D619DB"/>
    <w:rsid w:val="00D61A7D"/>
    <w:rsid w:val="00D6514C"/>
    <w:rsid w:val="00D6550C"/>
    <w:rsid w:val="00D6656B"/>
    <w:rsid w:val="00D7335B"/>
    <w:rsid w:val="00D73878"/>
    <w:rsid w:val="00D74204"/>
    <w:rsid w:val="00D748A3"/>
    <w:rsid w:val="00D7776A"/>
    <w:rsid w:val="00D80114"/>
    <w:rsid w:val="00D824D5"/>
    <w:rsid w:val="00D82FB5"/>
    <w:rsid w:val="00D83454"/>
    <w:rsid w:val="00D87F32"/>
    <w:rsid w:val="00D913A4"/>
    <w:rsid w:val="00D93D25"/>
    <w:rsid w:val="00D94111"/>
    <w:rsid w:val="00D94ED0"/>
    <w:rsid w:val="00D97F2F"/>
    <w:rsid w:val="00DA0B95"/>
    <w:rsid w:val="00DA1764"/>
    <w:rsid w:val="00DA189B"/>
    <w:rsid w:val="00DA221C"/>
    <w:rsid w:val="00DA286A"/>
    <w:rsid w:val="00DA6F5A"/>
    <w:rsid w:val="00DB28BB"/>
    <w:rsid w:val="00DB34FF"/>
    <w:rsid w:val="00DB40E4"/>
    <w:rsid w:val="00DB659B"/>
    <w:rsid w:val="00DB7B34"/>
    <w:rsid w:val="00DB7B64"/>
    <w:rsid w:val="00DC0F7A"/>
    <w:rsid w:val="00DC2289"/>
    <w:rsid w:val="00DC2503"/>
    <w:rsid w:val="00DC3BC2"/>
    <w:rsid w:val="00DC3E69"/>
    <w:rsid w:val="00DC48D4"/>
    <w:rsid w:val="00DC57EF"/>
    <w:rsid w:val="00DD08C8"/>
    <w:rsid w:val="00DD1949"/>
    <w:rsid w:val="00DD3760"/>
    <w:rsid w:val="00DD3F80"/>
    <w:rsid w:val="00DD4F3D"/>
    <w:rsid w:val="00DD55E1"/>
    <w:rsid w:val="00DD7C14"/>
    <w:rsid w:val="00DE024F"/>
    <w:rsid w:val="00DE12AA"/>
    <w:rsid w:val="00DE2B41"/>
    <w:rsid w:val="00DE37F2"/>
    <w:rsid w:val="00DE4C72"/>
    <w:rsid w:val="00DE77AD"/>
    <w:rsid w:val="00DE7E23"/>
    <w:rsid w:val="00DF1DF7"/>
    <w:rsid w:val="00DF2830"/>
    <w:rsid w:val="00DF2F54"/>
    <w:rsid w:val="00DF554A"/>
    <w:rsid w:val="00DF6C79"/>
    <w:rsid w:val="00DF7964"/>
    <w:rsid w:val="00E00ACF"/>
    <w:rsid w:val="00E10232"/>
    <w:rsid w:val="00E111BD"/>
    <w:rsid w:val="00E14985"/>
    <w:rsid w:val="00E15253"/>
    <w:rsid w:val="00E16F28"/>
    <w:rsid w:val="00E17758"/>
    <w:rsid w:val="00E21226"/>
    <w:rsid w:val="00E2559D"/>
    <w:rsid w:val="00E364D5"/>
    <w:rsid w:val="00E40FCB"/>
    <w:rsid w:val="00E425E0"/>
    <w:rsid w:val="00E439C4"/>
    <w:rsid w:val="00E43A2A"/>
    <w:rsid w:val="00E44378"/>
    <w:rsid w:val="00E447B6"/>
    <w:rsid w:val="00E45100"/>
    <w:rsid w:val="00E45A69"/>
    <w:rsid w:val="00E46539"/>
    <w:rsid w:val="00E52858"/>
    <w:rsid w:val="00E53F88"/>
    <w:rsid w:val="00E5641D"/>
    <w:rsid w:val="00E57F64"/>
    <w:rsid w:val="00E61398"/>
    <w:rsid w:val="00E617CA"/>
    <w:rsid w:val="00E61F05"/>
    <w:rsid w:val="00E64EDB"/>
    <w:rsid w:val="00E676DE"/>
    <w:rsid w:val="00E73A56"/>
    <w:rsid w:val="00E74685"/>
    <w:rsid w:val="00E75ABB"/>
    <w:rsid w:val="00E80B08"/>
    <w:rsid w:val="00E80D59"/>
    <w:rsid w:val="00E8154C"/>
    <w:rsid w:val="00E85FD1"/>
    <w:rsid w:val="00E867B0"/>
    <w:rsid w:val="00E9122A"/>
    <w:rsid w:val="00E91E99"/>
    <w:rsid w:val="00E92037"/>
    <w:rsid w:val="00E930E7"/>
    <w:rsid w:val="00E9436A"/>
    <w:rsid w:val="00E9715B"/>
    <w:rsid w:val="00E97B1C"/>
    <w:rsid w:val="00EA0146"/>
    <w:rsid w:val="00EA3C07"/>
    <w:rsid w:val="00EA71A5"/>
    <w:rsid w:val="00EB0C75"/>
    <w:rsid w:val="00EB1795"/>
    <w:rsid w:val="00EB2324"/>
    <w:rsid w:val="00EB3005"/>
    <w:rsid w:val="00EB40FE"/>
    <w:rsid w:val="00EB4861"/>
    <w:rsid w:val="00EB4E0C"/>
    <w:rsid w:val="00EB7DF6"/>
    <w:rsid w:val="00EB7EF4"/>
    <w:rsid w:val="00EC1894"/>
    <w:rsid w:val="00EC2D3B"/>
    <w:rsid w:val="00EC3862"/>
    <w:rsid w:val="00EC43F7"/>
    <w:rsid w:val="00EC7877"/>
    <w:rsid w:val="00ED077E"/>
    <w:rsid w:val="00ED17FE"/>
    <w:rsid w:val="00ED32F1"/>
    <w:rsid w:val="00ED36BD"/>
    <w:rsid w:val="00ED568D"/>
    <w:rsid w:val="00EE05BA"/>
    <w:rsid w:val="00EE17D8"/>
    <w:rsid w:val="00EE1C29"/>
    <w:rsid w:val="00EF30CD"/>
    <w:rsid w:val="00EF396F"/>
    <w:rsid w:val="00EF4D1A"/>
    <w:rsid w:val="00EF5062"/>
    <w:rsid w:val="00EF5BE8"/>
    <w:rsid w:val="00EF6597"/>
    <w:rsid w:val="00F002C6"/>
    <w:rsid w:val="00F0172C"/>
    <w:rsid w:val="00F01A65"/>
    <w:rsid w:val="00F0204D"/>
    <w:rsid w:val="00F020EC"/>
    <w:rsid w:val="00F0396A"/>
    <w:rsid w:val="00F03BE4"/>
    <w:rsid w:val="00F05722"/>
    <w:rsid w:val="00F05891"/>
    <w:rsid w:val="00F063B0"/>
    <w:rsid w:val="00F0653A"/>
    <w:rsid w:val="00F068BF"/>
    <w:rsid w:val="00F069DF"/>
    <w:rsid w:val="00F073CA"/>
    <w:rsid w:val="00F11325"/>
    <w:rsid w:val="00F11574"/>
    <w:rsid w:val="00F12EA3"/>
    <w:rsid w:val="00F130E6"/>
    <w:rsid w:val="00F139C3"/>
    <w:rsid w:val="00F14241"/>
    <w:rsid w:val="00F1424F"/>
    <w:rsid w:val="00F16701"/>
    <w:rsid w:val="00F179EB"/>
    <w:rsid w:val="00F20E36"/>
    <w:rsid w:val="00F224F1"/>
    <w:rsid w:val="00F3005C"/>
    <w:rsid w:val="00F31600"/>
    <w:rsid w:val="00F31984"/>
    <w:rsid w:val="00F31C47"/>
    <w:rsid w:val="00F32092"/>
    <w:rsid w:val="00F36634"/>
    <w:rsid w:val="00F40ACF"/>
    <w:rsid w:val="00F40D97"/>
    <w:rsid w:val="00F41E19"/>
    <w:rsid w:val="00F437B6"/>
    <w:rsid w:val="00F438FE"/>
    <w:rsid w:val="00F45015"/>
    <w:rsid w:val="00F50B36"/>
    <w:rsid w:val="00F50DF7"/>
    <w:rsid w:val="00F519D8"/>
    <w:rsid w:val="00F5265F"/>
    <w:rsid w:val="00F56F5F"/>
    <w:rsid w:val="00F636A4"/>
    <w:rsid w:val="00F63C44"/>
    <w:rsid w:val="00F67393"/>
    <w:rsid w:val="00F70B6D"/>
    <w:rsid w:val="00F754FF"/>
    <w:rsid w:val="00F75BB4"/>
    <w:rsid w:val="00F76E00"/>
    <w:rsid w:val="00F81114"/>
    <w:rsid w:val="00F812AF"/>
    <w:rsid w:val="00F83A7F"/>
    <w:rsid w:val="00F84C39"/>
    <w:rsid w:val="00F85855"/>
    <w:rsid w:val="00F87D64"/>
    <w:rsid w:val="00F927E6"/>
    <w:rsid w:val="00F93D0F"/>
    <w:rsid w:val="00F93E73"/>
    <w:rsid w:val="00F93E87"/>
    <w:rsid w:val="00F95650"/>
    <w:rsid w:val="00F95F2E"/>
    <w:rsid w:val="00FA199E"/>
    <w:rsid w:val="00FA27B5"/>
    <w:rsid w:val="00FA452C"/>
    <w:rsid w:val="00FA48AB"/>
    <w:rsid w:val="00FA7C27"/>
    <w:rsid w:val="00FB356C"/>
    <w:rsid w:val="00FB4286"/>
    <w:rsid w:val="00FB6B99"/>
    <w:rsid w:val="00FB6E80"/>
    <w:rsid w:val="00FB70AC"/>
    <w:rsid w:val="00FC317F"/>
    <w:rsid w:val="00FC4E0F"/>
    <w:rsid w:val="00FC5D54"/>
    <w:rsid w:val="00FD220D"/>
    <w:rsid w:val="00FD4437"/>
    <w:rsid w:val="00FE1B94"/>
    <w:rsid w:val="00FE402F"/>
    <w:rsid w:val="00FE41B4"/>
    <w:rsid w:val="00FE4BC2"/>
    <w:rsid w:val="00FF0D0D"/>
    <w:rsid w:val="00FF1692"/>
    <w:rsid w:val="00FF1B6B"/>
    <w:rsid w:val="00FF4A3A"/>
    <w:rsid w:val="00FF4C1B"/>
    <w:rsid w:val="00FF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53743E6"/>
  <w15:docId w15:val="{155EBFC3-CEF8-4057-B722-85801FE5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uiPriority w:val="99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link w:val="ConsPlusNormal0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link w:val="afff6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header"/>
    <w:basedOn w:val="a"/>
    <w:link w:val="afff8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Верхний колонтитул Знак"/>
    <w:basedOn w:val="a0"/>
    <w:link w:val="afff7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9">
    <w:name w:val="footer"/>
    <w:basedOn w:val="a"/>
    <w:link w:val="afffa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a">
    <w:name w:val="Нижний колонтитул Знак"/>
    <w:basedOn w:val="a0"/>
    <w:link w:val="afff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b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b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c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6">
    <w:name w:val="Абзац списка Знак"/>
    <w:basedOn w:val="a0"/>
    <w:link w:val="afff5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d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C3BC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561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t-a0-000006">
    <w:name w:val="pt-a0-000006"/>
    <w:basedOn w:val="a0"/>
    <w:rsid w:val="00BC2FD0"/>
  </w:style>
  <w:style w:type="character" w:customStyle="1" w:styleId="UnresolvedMention">
    <w:name w:val="Unresolved Mention"/>
    <w:basedOn w:val="a0"/>
    <w:uiPriority w:val="99"/>
    <w:semiHidden/>
    <w:unhideWhenUsed/>
    <w:rsid w:val="00DB7B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ulation.admhmao.ru/projec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admhmao.ru/project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25829D85F8B8C7616AFE9D1E7C9A39103D9BECB0A929EF803BF905A3E501D18F206731BC6F7BE8417c0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945ED-D9FD-4629-8A63-0986A8D6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24</Pages>
  <Words>8138</Words>
  <Characters>46388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Ворошилова Юлия Павловна</cp:lastModifiedBy>
  <cp:revision>31</cp:revision>
  <cp:lastPrinted>2023-10-10T12:07:00Z</cp:lastPrinted>
  <dcterms:created xsi:type="dcterms:W3CDTF">2025-11-12T05:29:00Z</dcterms:created>
  <dcterms:modified xsi:type="dcterms:W3CDTF">2025-11-25T10:37:00Z</dcterms:modified>
</cp:coreProperties>
</file>